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49095" w14:textId="77777777" w:rsidR="006A6860" w:rsidRPr="00CE2055" w:rsidRDefault="006A6860" w:rsidP="006A6860">
      <w:pPr>
        <w:pStyle w:val="10"/>
        <w:spacing w:before="240" w:line="240" w:lineRule="auto"/>
        <w:jc w:val="center"/>
      </w:pPr>
      <w:bookmarkStart w:id="0" w:name="_Hlk151443382"/>
      <w:r w:rsidRPr="00CE2055">
        <w:rPr>
          <w:b/>
          <w:bCs/>
          <w:color w:val="000000"/>
          <w:u w:val="single"/>
        </w:rPr>
        <w:t xml:space="preserve">Παράρτημα Ι:  Υπόδειγμα οικονομικής προσφοράς </w:t>
      </w:r>
    </w:p>
    <w:bookmarkEnd w:id="0"/>
    <w:p w14:paraId="45CBA920" w14:textId="77777777" w:rsidR="006A6860" w:rsidRPr="00CE2055" w:rsidRDefault="006A6860" w:rsidP="006A6860">
      <w:pPr>
        <w:pStyle w:val="10"/>
        <w:spacing w:after="0" w:line="240" w:lineRule="auto"/>
        <w:jc w:val="both"/>
      </w:pPr>
      <w:r w:rsidRPr="00CE2055">
        <w:rPr>
          <w:b/>
          <w:bCs/>
          <w:color w:val="000000"/>
        </w:rPr>
        <w:t>ΠΡΟΣ:</w:t>
      </w:r>
    </w:p>
    <w:p w14:paraId="31241A5A" w14:textId="77777777" w:rsidR="006A6860" w:rsidRPr="00CE2055" w:rsidRDefault="006A6860" w:rsidP="006A6860">
      <w:pPr>
        <w:pStyle w:val="10"/>
        <w:spacing w:after="0" w:line="360" w:lineRule="auto"/>
        <w:jc w:val="both"/>
        <w:rPr>
          <w:b/>
          <w:bCs/>
          <w:color w:val="000000"/>
        </w:rPr>
      </w:pPr>
      <w:r w:rsidRPr="00CE2055">
        <w:rPr>
          <w:b/>
          <w:bCs/>
          <w:color w:val="000000"/>
        </w:rPr>
        <w:t>Αποκεντρωμένη Διοίκηση Πελοποννήσου, Δυτικής Ελλάδος και Ιονίου</w:t>
      </w:r>
    </w:p>
    <w:p w14:paraId="5113AD7C" w14:textId="77777777" w:rsidR="006A6860" w:rsidRPr="00CE2055" w:rsidRDefault="006A6860" w:rsidP="006A6860">
      <w:pPr>
        <w:pStyle w:val="10"/>
        <w:spacing w:after="0" w:line="360" w:lineRule="auto"/>
        <w:jc w:val="both"/>
        <w:rPr>
          <w:b/>
          <w:bCs/>
          <w:color w:val="000000"/>
        </w:rPr>
      </w:pPr>
      <w:r w:rsidRPr="00CE2055">
        <w:rPr>
          <w:b/>
          <w:bCs/>
          <w:color w:val="000000"/>
        </w:rPr>
        <w:t>Διεύθυνση Οικονομικού</w:t>
      </w:r>
    </w:p>
    <w:p w14:paraId="7AF35020" w14:textId="77777777" w:rsidR="006A6860" w:rsidRPr="00CE2055" w:rsidRDefault="006A6860" w:rsidP="006A6860">
      <w:pPr>
        <w:pStyle w:val="10"/>
        <w:spacing w:after="0" w:line="360" w:lineRule="auto"/>
        <w:jc w:val="both"/>
        <w:rPr>
          <w:b/>
          <w:bCs/>
          <w:color w:val="000000"/>
        </w:rPr>
      </w:pPr>
      <w:r w:rsidRPr="00CE2055">
        <w:rPr>
          <w:b/>
          <w:bCs/>
          <w:color w:val="000000"/>
        </w:rPr>
        <w:t xml:space="preserve">Τμήμα Προμηθειών, Διαχείρισης Υλικού και Κρατικών Οχημάτων </w:t>
      </w:r>
    </w:p>
    <w:p w14:paraId="6355D2E9" w14:textId="77777777" w:rsidR="006A6860" w:rsidRPr="00CE2055" w:rsidRDefault="006A6860" w:rsidP="006A6860">
      <w:pPr>
        <w:pStyle w:val="10"/>
        <w:spacing w:before="120" w:after="0" w:line="360" w:lineRule="auto"/>
        <w:jc w:val="both"/>
        <w:rPr>
          <w:b/>
          <w:bCs/>
          <w:color w:val="000000"/>
        </w:rPr>
      </w:pPr>
      <w:r w:rsidRPr="00CE2055">
        <w:rPr>
          <w:b/>
          <w:bCs/>
          <w:color w:val="000000"/>
        </w:rPr>
        <w:t xml:space="preserve">Ν.Ε.Ο. Πατρών – Αθηνών 28, Τ.Κ. 26441, Πάτρα </w:t>
      </w:r>
    </w:p>
    <w:p w14:paraId="6E891513" w14:textId="77777777" w:rsidR="006A6860" w:rsidRPr="00CE2055" w:rsidRDefault="006A6860" w:rsidP="006A6860">
      <w:pPr>
        <w:pStyle w:val="10"/>
        <w:spacing w:before="120" w:line="240" w:lineRule="auto"/>
        <w:jc w:val="center"/>
      </w:pPr>
      <w:r w:rsidRPr="00CE2055">
        <w:rPr>
          <w:b/>
          <w:bCs/>
          <w:color w:val="000000"/>
          <w:u w:val="single"/>
        </w:rPr>
        <w:t>ΣΤΟΙΧΕΙΑ ΟΙΚΟΝΟΜΙΚΟΥ ΦΟΡΕΑ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536"/>
      </w:tblGrid>
      <w:tr w:rsidR="006A6860" w:rsidRPr="00CE2055" w14:paraId="74A0B59B" w14:textId="77777777" w:rsidTr="00D67A38">
        <w:trPr>
          <w:jc w:val="center"/>
        </w:trPr>
        <w:tc>
          <w:tcPr>
            <w:tcW w:w="3085" w:type="dxa"/>
            <w:shd w:val="clear" w:color="auto" w:fill="BFBFBF"/>
          </w:tcPr>
          <w:p w14:paraId="1BFA7157" w14:textId="77777777" w:rsidR="006A6860" w:rsidRDefault="006A6860" w:rsidP="00D67A38">
            <w:pPr>
              <w:pStyle w:val="10"/>
              <w:tabs>
                <w:tab w:val="left" w:leader="dot" w:pos="5480"/>
              </w:tabs>
              <w:spacing w:after="0" w:line="240" w:lineRule="auto"/>
              <w:jc w:val="both"/>
              <w:rPr>
                <w:b/>
                <w:bCs/>
                <w:color w:val="000000"/>
              </w:rPr>
            </w:pPr>
            <w:r>
              <w:rPr>
                <w:b/>
                <w:bCs/>
                <w:color w:val="000000"/>
              </w:rPr>
              <w:t>Επωνυμία:</w:t>
            </w:r>
          </w:p>
        </w:tc>
        <w:tc>
          <w:tcPr>
            <w:tcW w:w="4536" w:type="dxa"/>
            <w:shd w:val="clear" w:color="auto" w:fill="auto"/>
          </w:tcPr>
          <w:p w14:paraId="71DADEC2" w14:textId="77777777" w:rsidR="006A6860" w:rsidRDefault="006A6860" w:rsidP="00D67A38">
            <w:pPr>
              <w:pStyle w:val="10"/>
              <w:tabs>
                <w:tab w:val="left" w:leader="dot" w:pos="5480"/>
              </w:tabs>
              <w:spacing w:after="0" w:line="240" w:lineRule="auto"/>
              <w:jc w:val="both"/>
              <w:rPr>
                <w:b/>
                <w:bCs/>
                <w:color w:val="000000"/>
                <w:u w:val="single"/>
              </w:rPr>
            </w:pPr>
          </w:p>
        </w:tc>
      </w:tr>
      <w:tr w:rsidR="006A6860" w:rsidRPr="00CE2055" w14:paraId="6259A256" w14:textId="77777777" w:rsidTr="00D67A38">
        <w:trPr>
          <w:jc w:val="center"/>
        </w:trPr>
        <w:tc>
          <w:tcPr>
            <w:tcW w:w="3085" w:type="dxa"/>
            <w:shd w:val="clear" w:color="auto" w:fill="BFBFBF"/>
          </w:tcPr>
          <w:p w14:paraId="5463E256" w14:textId="77777777" w:rsidR="006A6860" w:rsidRDefault="006A6860" w:rsidP="00D67A38">
            <w:pPr>
              <w:pStyle w:val="10"/>
              <w:tabs>
                <w:tab w:val="left" w:leader="dot" w:pos="5480"/>
              </w:tabs>
              <w:spacing w:after="0" w:line="240" w:lineRule="auto"/>
              <w:jc w:val="both"/>
              <w:rPr>
                <w:b/>
                <w:bCs/>
                <w:color w:val="000000"/>
              </w:rPr>
            </w:pPr>
            <w:proofErr w:type="spellStart"/>
            <w:r>
              <w:rPr>
                <w:b/>
                <w:bCs/>
                <w:color w:val="000000"/>
              </w:rPr>
              <w:t>Ταχ</w:t>
            </w:r>
            <w:proofErr w:type="spellEnd"/>
            <w:r>
              <w:rPr>
                <w:b/>
                <w:bCs/>
                <w:color w:val="000000"/>
              </w:rPr>
              <w:t>. Διεύθυνση:</w:t>
            </w:r>
          </w:p>
        </w:tc>
        <w:tc>
          <w:tcPr>
            <w:tcW w:w="4536" w:type="dxa"/>
            <w:shd w:val="clear" w:color="auto" w:fill="auto"/>
          </w:tcPr>
          <w:p w14:paraId="16EECDCB" w14:textId="77777777" w:rsidR="006A6860" w:rsidRDefault="006A6860" w:rsidP="00D67A38">
            <w:pPr>
              <w:pStyle w:val="10"/>
              <w:tabs>
                <w:tab w:val="left" w:leader="dot" w:pos="5480"/>
              </w:tabs>
              <w:spacing w:after="0" w:line="240" w:lineRule="auto"/>
              <w:jc w:val="both"/>
              <w:rPr>
                <w:b/>
                <w:bCs/>
                <w:color w:val="000000"/>
                <w:u w:val="single"/>
              </w:rPr>
            </w:pPr>
          </w:p>
        </w:tc>
      </w:tr>
      <w:tr w:rsidR="006A6860" w:rsidRPr="00CE2055" w14:paraId="21130817" w14:textId="77777777" w:rsidTr="00D67A38">
        <w:trPr>
          <w:jc w:val="center"/>
        </w:trPr>
        <w:tc>
          <w:tcPr>
            <w:tcW w:w="3085" w:type="dxa"/>
            <w:shd w:val="clear" w:color="auto" w:fill="BFBFBF"/>
          </w:tcPr>
          <w:p w14:paraId="23B5A2EC" w14:textId="77777777" w:rsidR="006A6860" w:rsidRDefault="006A6860" w:rsidP="00D67A38">
            <w:pPr>
              <w:pStyle w:val="10"/>
              <w:tabs>
                <w:tab w:val="left" w:leader="dot" w:pos="5480"/>
              </w:tabs>
              <w:spacing w:after="0" w:line="240" w:lineRule="auto"/>
              <w:jc w:val="both"/>
              <w:rPr>
                <w:b/>
                <w:bCs/>
                <w:color w:val="000000"/>
              </w:rPr>
            </w:pPr>
            <w:r>
              <w:rPr>
                <w:b/>
                <w:bCs/>
                <w:color w:val="000000"/>
              </w:rPr>
              <w:t>Α.Φ.Μ.:</w:t>
            </w:r>
          </w:p>
        </w:tc>
        <w:tc>
          <w:tcPr>
            <w:tcW w:w="4536" w:type="dxa"/>
            <w:shd w:val="clear" w:color="auto" w:fill="auto"/>
          </w:tcPr>
          <w:p w14:paraId="0A37FDDF" w14:textId="77777777" w:rsidR="006A6860" w:rsidRDefault="006A6860" w:rsidP="00D67A38">
            <w:pPr>
              <w:pStyle w:val="10"/>
              <w:tabs>
                <w:tab w:val="left" w:leader="dot" w:pos="5480"/>
              </w:tabs>
              <w:spacing w:after="0" w:line="240" w:lineRule="auto"/>
              <w:jc w:val="both"/>
              <w:rPr>
                <w:b/>
                <w:bCs/>
                <w:color w:val="000000"/>
                <w:u w:val="single"/>
              </w:rPr>
            </w:pPr>
          </w:p>
        </w:tc>
      </w:tr>
      <w:tr w:rsidR="006A6860" w:rsidRPr="00CE2055" w14:paraId="7BCF8ABC" w14:textId="77777777" w:rsidTr="00D67A38">
        <w:trPr>
          <w:jc w:val="center"/>
        </w:trPr>
        <w:tc>
          <w:tcPr>
            <w:tcW w:w="3085" w:type="dxa"/>
            <w:shd w:val="clear" w:color="auto" w:fill="BFBFBF"/>
          </w:tcPr>
          <w:p w14:paraId="722A170B" w14:textId="77777777" w:rsidR="006A6860" w:rsidRDefault="006A6860" w:rsidP="00D67A38">
            <w:pPr>
              <w:pStyle w:val="10"/>
              <w:tabs>
                <w:tab w:val="left" w:leader="dot" w:pos="5480"/>
              </w:tabs>
              <w:spacing w:after="0" w:line="240" w:lineRule="auto"/>
              <w:jc w:val="both"/>
              <w:rPr>
                <w:b/>
                <w:bCs/>
                <w:color w:val="000000"/>
              </w:rPr>
            </w:pPr>
            <w:r>
              <w:rPr>
                <w:b/>
                <w:bCs/>
                <w:color w:val="000000"/>
              </w:rPr>
              <w:t>Δ.Ο.Υ.:</w:t>
            </w:r>
          </w:p>
        </w:tc>
        <w:tc>
          <w:tcPr>
            <w:tcW w:w="4536" w:type="dxa"/>
            <w:shd w:val="clear" w:color="auto" w:fill="auto"/>
          </w:tcPr>
          <w:p w14:paraId="53C30625" w14:textId="77777777" w:rsidR="006A6860" w:rsidRDefault="006A6860" w:rsidP="00D67A38">
            <w:pPr>
              <w:pStyle w:val="10"/>
              <w:tabs>
                <w:tab w:val="left" w:leader="dot" w:pos="5480"/>
              </w:tabs>
              <w:spacing w:after="0" w:line="240" w:lineRule="auto"/>
              <w:jc w:val="both"/>
              <w:rPr>
                <w:b/>
                <w:bCs/>
                <w:color w:val="000000"/>
                <w:u w:val="single"/>
              </w:rPr>
            </w:pPr>
          </w:p>
        </w:tc>
      </w:tr>
      <w:tr w:rsidR="006A6860" w:rsidRPr="00CE2055" w14:paraId="38A7A4E4" w14:textId="77777777" w:rsidTr="00D67A38">
        <w:trPr>
          <w:jc w:val="center"/>
        </w:trPr>
        <w:tc>
          <w:tcPr>
            <w:tcW w:w="3085" w:type="dxa"/>
            <w:shd w:val="clear" w:color="auto" w:fill="BFBFBF"/>
          </w:tcPr>
          <w:p w14:paraId="640A5192" w14:textId="77777777" w:rsidR="006A6860" w:rsidRDefault="006A6860" w:rsidP="00D67A38">
            <w:pPr>
              <w:pStyle w:val="10"/>
              <w:tabs>
                <w:tab w:val="left" w:leader="dot" w:pos="5480"/>
              </w:tabs>
              <w:spacing w:after="0" w:line="240" w:lineRule="auto"/>
              <w:jc w:val="both"/>
              <w:rPr>
                <w:b/>
                <w:bCs/>
                <w:color w:val="000000"/>
              </w:rPr>
            </w:pPr>
            <w:proofErr w:type="spellStart"/>
            <w:r>
              <w:rPr>
                <w:b/>
                <w:bCs/>
                <w:color w:val="000000"/>
              </w:rPr>
              <w:t>Τηλ</w:t>
            </w:r>
            <w:proofErr w:type="spellEnd"/>
            <w:r>
              <w:rPr>
                <w:b/>
                <w:bCs/>
                <w:color w:val="000000"/>
              </w:rPr>
              <w:t>. επικοινωνίας:</w:t>
            </w:r>
          </w:p>
        </w:tc>
        <w:tc>
          <w:tcPr>
            <w:tcW w:w="4536" w:type="dxa"/>
            <w:shd w:val="clear" w:color="auto" w:fill="auto"/>
          </w:tcPr>
          <w:p w14:paraId="7AE830DE" w14:textId="77777777" w:rsidR="006A6860" w:rsidRDefault="006A6860" w:rsidP="00D67A38">
            <w:pPr>
              <w:pStyle w:val="10"/>
              <w:tabs>
                <w:tab w:val="left" w:leader="dot" w:pos="5480"/>
              </w:tabs>
              <w:spacing w:after="0" w:line="240" w:lineRule="auto"/>
              <w:jc w:val="both"/>
              <w:rPr>
                <w:b/>
                <w:bCs/>
                <w:color w:val="000000"/>
                <w:u w:val="single"/>
              </w:rPr>
            </w:pPr>
          </w:p>
        </w:tc>
      </w:tr>
      <w:tr w:rsidR="006A6860" w:rsidRPr="00CE2055" w14:paraId="5C7A2C73" w14:textId="77777777" w:rsidTr="00D67A38">
        <w:trPr>
          <w:jc w:val="center"/>
        </w:trPr>
        <w:tc>
          <w:tcPr>
            <w:tcW w:w="3085" w:type="dxa"/>
            <w:shd w:val="clear" w:color="auto" w:fill="BFBFBF"/>
          </w:tcPr>
          <w:p w14:paraId="126D9C91" w14:textId="77777777" w:rsidR="006A6860" w:rsidRDefault="006A6860" w:rsidP="00D67A38">
            <w:pPr>
              <w:pStyle w:val="10"/>
              <w:tabs>
                <w:tab w:val="left" w:leader="dot" w:pos="5480"/>
              </w:tabs>
              <w:spacing w:after="0" w:line="240" w:lineRule="auto"/>
              <w:jc w:val="both"/>
              <w:rPr>
                <w:b/>
                <w:bCs/>
                <w:color w:val="000000"/>
                <w:lang w:val="en-US"/>
              </w:rPr>
            </w:pPr>
            <w:r>
              <w:rPr>
                <w:b/>
                <w:bCs/>
                <w:color w:val="000000"/>
                <w:lang w:val="en-US"/>
              </w:rPr>
              <w:t>E-mail:</w:t>
            </w:r>
          </w:p>
        </w:tc>
        <w:tc>
          <w:tcPr>
            <w:tcW w:w="4536" w:type="dxa"/>
            <w:shd w:val="clear" w:color="auto" w:fill="auto"/>
          </w:tcPr>
          <w:p w14:paraId="121C2312" w14:textId="77777777" w:rsidR="006A6860" w:rsidRDefault="006A6860" w:rsidP="00D67A38">
            <w:pPr>
              <w:pStyle w:val="10"/>
              <w:tabs>
                <w:tab w:val="left" w:leader="dot" w:pos="5480"/>
              </w:tabs>
              <w:spacing w:after="0" w:line="240" w:lineRule="auto"/>
              <w:jc w:val="both"/>
              <w:rPr>
                <w:b/>
                <w:bCs/>
                <w:color w:val="000000"/>
                <w:u w:val="single"/>
              </w:rPr>
            </w:pPr>
          </w:p>
        </w:tc>
      </w:tr>
      <w:tr w:rsidR="006A6860" w:rsidRPr="00CE2055" w14:paraId="4CEF7673" w14:textId="77777777" w:rsidTr="00D67A38">
        <w:trPr>
          <w:jc w:val="center"/>
        </w:trPr>
        <w:tc>
          <w:tcPr>
            <w:tcW w:w="3085" w:type="dxa"/>
            <w:shd w:val="clear" w:color="auto" w:fill="BFBFBF"/>
          </w:tcPr>
          <w:p w14:paraId="5608197C" w14:textId="77777777" w:rsidR="006A6860" w:rsidRDefault="006A6860" w:rsidP="00D67A38">
            <w:pPr>
              <w:pStyle w:val="10"/>
              <w:tabs>
                <w:tab w:val="left" w:leader="dot" w:pos="5480"/>
              </w:tabs>
              <w:spacing w:after="0" w:line="240" w:lineRule="auto"/>
              <w:jc w:val="both"/>
              <w:rPr>
                <w:b/>
                <w:bCs/>
                <w:color w:val="000000"/>
              </w:rPr>
            </w:pPr>
            <w:r>
              <w:rPr>
                <w:b/>
                <w:bCs/>
                <w:color w:val="000000"/>
              </w:rPr>
              <w:t>Υπεύθυνος  επικοινωνίας:</w:t>
            </w:r>
          </w:p>
        </w:tc>
        <w:tc>
          <w:tcPr>
            <w:tcW w:w="4536" w:type="dxa"/>
            <w:shd w:val="clear" w:color="auto" w:fill="auto"/>
          </w:tcPr>
          <w:p w14:paraId="0FC67E7F" w14:textId="77777777" w:rsidR="006A6860" w:rsidRDefault="006A6860" w:rsidP="00D67A38">
            <w:pPr>
              <w:pStyle w:val="10"/>
              <w:tabs>
                <w:tab w:val="left" w:leader="dot" w:pos="5480"/>
              </w:tabs>
              <w:spacing w:after="0" w:line="240" w:lineRule="auto"/>
              <w:jc w:val="both"/>
              <w:rPr>
                <w:b/>
                <w:bCs/>
                <w:color w:val="000000"/>
                <w:u w:val="single"/>
              </w:rPr>
            </w:pPr>
          </w:p>
        </w:tc>
      </w:tr>
    </w:tbl>
    <w:p w14:paraId="199FE8FB" w14:textId="77777777" w:rsidR="006A6860" w:rsidRPr="00CE2055" w:rsidRDefault="006A6860" w:rsidP="006A6860">
      <w:pPr>
        <w:pStyle w:val="10"/>
        <w:tabs>
          <w:tab w:val="left" w:leader="dot" w:pos="5480"/>
        </w:tabs>
        <w:spacing w:after="0" w:line="240" w:lineRule="auto"/>
        <w:jc w:val="both"/>
        <w:rPr>
          <w:b/>
          <w:bCs/>
          <w:color w:val="000000"/>
          <w:u w:val="single"/>
        </w:rPr>
      </w:pPr>
    </w:p>
    <w:p w14:paraId="26B99870" w14:textId="77777777" w:rsidR="006A6860" w:rsidRPr="00CE2055" w:rsidRDefault="006A6860" w:rsidP="006A6860">
      <w:pPr>
        <w:pStyle w:val="10"/>
        <w:tabs>
          <w:tab w:val="right" w:leader="dot" w:pos="6922"/>
          <w:tab w:val="left" w:leader="dot" w:pos="7162"/>
          <w:tab w:val="left" w:leader="dot" w:pos="7469"/>
        </w:tabs>
        <w:spacing w:after="0" w:line="360" w:lineRule="auto"/>
        <w:ind w:left="-709"/>
        <w:jc w:val="both"/>
        <w:rPr>
          <w:color w:val="000000"/>
        </w:rPr>
      </w:pPr>
      <w:r w:rsidRPr="00CE2055">
        <w:rPr>
          <w:color w:val="000000"/>
        </w:rPr>
        <w:t xml:space="preserve">Με το παρόν σας  υποβάλλουμε οικονομική προσφορά  στο πλαίσιο της υπ’ </w:t>
      </w:r>
      <w:proofErr w:type="spellStart"/>
      <w:r w:rsidRPr="00CE2055">
        <w:rPr>
          <w:color w:val="000000"/>
        </w:rPr>
        <w:t>αριθμ</w:t>
      </w:r>
      <w:proofErr w:type="spellEnd"/>
      <w:r w:rsidRPr="00CE2055">
        <w:rPr>
          <w:color w:val="000000"/>
        </w:rPr>
        <w:t xml:space="preserve">. </w:t>
      </w:r>
      <w:proofErr w:type="spellStart"/>
      <w:r w:rsidRPr="00CE2055">
        <w:rPr>
          <w:color w:val="000000"/>
        </w:rPr>
        <w:t>Πρωτ</w:t>
      </w:r>
      <w:proofErr w:type="spellEnd"/>
      <w:r w:rsidRPr="00CE2055">
        <w:rPr>
          <w:color w:val="000000"/>
        </w:rPr>
        <w:t xml:space="preserve">. </w:t>
      </w:r>
      <w:r w:rsidRPr="00A869B3">
        <w:rPr>
          <w:color w:val="000000"/>
        </w:rPr>
        <w:t>41424/23.05.2024</w:t>
      </w:r>
      <w:r w:rsidRPr="00CE2055">
        <w:rPr>
          <w:color w:val="000000"/>
        </w:rPr>
        <w:t xml:space="preserve"> πρόσκλησης υποβολής προσφοράς για την ανάθεση του έργου παροχής υπηρεσιών με τίτλο: «Παρακολούθηση της ποιότητας των υδάτων των ακτών κολύμβησης της Περιφέρειας Δυτικής Ελλάδας, για τους μήνες Μάιο έως Ιούλιο  2024» και δικαιούχο την «Αποκεντρωμένη Διοίκηση Πελοποννήσου, Δυτικής Ελλάδας και Ιονίου», το οποίο χρηματοδοτείται από το ΠΡΑΣΙΝΟ ΤΑΜΕΙΟ.</w:t>
      </w:r>
    </w:p>
    <w:p w14:paraId="3919BD75" w14:textId="77777777" w:rsidR="006A6860" w:rsidRPr="00CE2055" w:rsidRDefault="006A6860" w:rsidP="006A6860">
      <w:pPr>
        <w:pStyle w:val="10"/>
        <w:tabs>
          <w:tab w:val="right" w:leader="dot" w:pos="6922"/>
          <w:tab w:val="left" w:leader="dot" w:pos="7162"/>
          <w:tab w:val="left" w:leader="dot" w:pos="7469"/>
        </w:tabs>
        <w:spacing w:after="0" w:line="360" w:lineRule="auto"/>
        <w:ind w:left="-709"/>
        <w:jc w:val="center"/>
        <w:rPr>
          <w:b/>
          <w:bCs/>
          <w:color w:val="000000"/>
          <w:u w:val="single"/>
        </w:rPr>
      </w:pPr>
      <w:r w:rsidRPr="00CE2055">
        <w:rPr>
          <w:b/>
          <w:bCs/>
          <w:color w:val="000000"/>
          <w:u w:val="single"/>
        </w:rPr>
        <w:t>ΑΝΑΛΥΣΗ ΟΙΚΟΝΟΜΙΚΗΣ ΠΡΟΣΦΟΡΑΣ</w:t>
      </w:r>
    </w:p>
    <w:p w14:paraId="2B85F0E5" w14:textId="77777777" w:rsidR="006A6860" w:rsidRPr="00CE2055" w:rsidRDefault="006A6860" w:rsidP="006A6860">
      <w:pPr>
        <w:pStyle w:val="ac"/>
        <w:rPr>
          <w:u w:val="single"/>
        </w:rPr>
      </w:pP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276"/>
        <w:gridCol w:w="1276"/>
        <w:gridCol w:w="1701"/>
        <w:gridCol w:w="1533"/>
        <w:gridCol w:w="1869"/>
        <w:gridCol w:w="1929"/>
      </w:tblGrid>
      <w:tr w:rsidR="006A6860" w:rsidRPr="00CE2055" w14:paraId="43399392" w14:textId="77777777" w:rsidTr="00D67A38">
        <w:trPr>
          <w:trHeight w:val="1021"/>
          <w:jc w:val="center"/>
        </w:trPr>
        <w:tc>
          <w:tcPr>
            <w:tcW w:w="567" w:type="dxa"/>
            <w:shd w:val="clear" w:color="auto" w:fill="C0C0C0"/>
            <w:tcMar>
              <w:top w:w="17" w:type="dxa"/>
              <w:left w:w="17" w:type="dxa"/>
              <w:bottom w:w="0" w:type="dxa"/>
              <w:right w:w="17" w:type="dxa"/>
            </w:tcMar>
            <w:vAlign w:val="center"/>
          </w:tcPr>
          <w:p w14:paraId="4C774E4B" w14:textId="77777777" w:rsidR="006A6860" w:rsidRPr="00CE2055" w:rsidRDefault="006A6860" w:rsidP="00D67A38">
            <w:pPr>
              <w:spacing w:after="0"/>
              <w:jc w:val="center"/>
              <w:rPr>
                <w:b/>
                <w:sz w:val="16"/>
                <w:szCs w:val="16"/>
                <w:lang w:val="el-GR"/>
              </w:rPr>
            </w:pPr>
            <w:r w:rsidRPr="00CE2055">
              <w:rPr>
                <w:b/>
                <w:sz w:val="16"/>
                <w:szCs w:val="16"/>
              </w:rPr>
              <w:t>ΕΤΟΣ</w:t>
            </w:r>
          </w:p>
        </w:tc>
        <w:tc>
          <w:tcPr>
            <w:tcW w:w="1276" w:type="dxa"/>
            <w:shd w:val="clear" w:color="auto" w:fill="C0C0C0"/>
            <w:vAlign w:val="center"/>
          </w:tcPr>
          <w:p w14:paraId="18036991" w14:textId="77777777" w:rsidR="006A6860" w:rsidRPr="00CE2055" w:rsidRDefault="006A6860" w:rsidP="00D67A38">
            <w:pPr>
              <w:spacing w:after="0"/>
              <w:jc w:val="center"/>
              <w:rPr>
                <w:b/>
                <w:bCs/>
                <w:sz w:val="16"/>
                <w:szCs w:val="16"/>
                <w:lang w:val="el-GR"/>
              </w:rPr>
            </w:pPr>
            <w:r w:rsidRPr="00CE2055">
              <w:rPr>
                <w:b/>
                <w:bCs/>
                <w:sz w:val="16"/>
                <w:szCs w:val="16"/>
                <w:lang w:val="el-GR"/>
              </w:rPr>
              <w:t>ΜΗΝΕΣ</w:t>
            </w:r>
          </w:p>
        </w:tc>
        <w:tc>
          <w:tcPr>
            <w:tcW w:w="1276" w:type="dxa"/>
            <w:shd w:val="clear" w:color="auto" w:fill="C0C0C0"/>
            <w:vAlign w:val="center"/>
          </w:tcPr>
          <w:p w14:paraId="55F59CBE" w14:textId="77777777" w:rsidR="006A6860" w:rsidRPr="00CE2055" w:rsidRDefault="006A6860" w:rsidP="00D67A38">
            <w:pPr>
              <w:spacing w:after="0"/>
              <w:jc w:val="center"/>
              <w:rPr>
                <w:b/>
                <w:bCs/>
                <w:sz w:val="16"/>
                <w:szCs w:val="16"/>
              </w:rPr>
            </w:pPr>
            <w:r w:rsidRPr="00CE2055">
              <w:rPr>
                <w:b/>
                <w:bCs/>
                <w:sz w:val="16"/>
                <w:szCs w:val="16"/>
              </w:rPr>
              <w:t>ΑΡΙΘΜΟΣ ΑΚΤΩΝ ΚΟΛΥΜΒΗΣΗΣ</w:t>
            </w:r>
          </w:p>
        </w:tc>
        <w:tc>
          <w:tcPr>
            <w:tcW w:w="1701" w:type="dxa"/>
            <w:shd w:val="clear" w:color="auto" w:fill="C0C0C0"/>
            <w:vAlign w:val="center"/>
          </w:tcPr>
          <w:p w14:paraId="4A8B0049" w14:textId="77777777" w:rsidR="006A6860" w:rsidRPr="00CE2055" w:rsidRDefault="006A6860" w:rsidP="00D67A38">
            <w:pPr>
              <w:spacing w:after="0"/>
              <w:jc w:val="center"/>
              <w:rPr>
                <w:b/>
                <w:bCs/>
                <w:sz w:val="16"/>
                <w:szCs w:val="16"/>
                <w:lang w:val="el-GR"/>
              </w:rPr>
            </w:pPr>
            <w:r w:rsidRPr="00CE2055">
              <w:rPr>
                <w:b/>
                <w:bCs/>
                <w:sz w:val="16"/>
                <w:szCs w:val="16"/>
                <w:lang w:val="el-GR"/>
              </w:rPr>
              <w:t>ΜΕΓΙΣΤΟΣ</w:t>
            </w:r>
          </w:p>
          <w:p w14:paraId="5196D380" w14:textId="77777777" w:rsidR="006A6860" w:rsidRPr="00CE2055" w:rsidRDefault="006A6860" w:rsidP="00D67A38">
            <w:pPr>
              <w:spacing w:after="0"/>
              <w:jc w:val="center"/>
              <w:rPr>
                <w:b/>
                <w:bCs/>
                <w:sz w:val="16"/>
                <w:szCs w:val="16"/>
                <w:lang w:val="el-GR"/>
              </w:rPr>
            </w:pPr>
            <w:r w:rsidRPr="00CE2055">
              <w:rPr>
                <w:b/>
                <w:bCs/>
                <w:sz w:val="16"/>
                <w:szCs w:val="16"/>
                <w:lang w:val="el-GR"/>
              </w:rPr>
              <w:t>ΑΡΙΘΜΟΣ ΔΕΙΓΜΑΤΟΛΗΨΙΩΝ</w:t>
            </w:r>
          </w:p>
          <w:p w14:paraId="223CAD51" w14:textId="77777777" w:rsidR="006A6860" w:rsidRPr="00CE2055" w:rsidRDefault="006A6860" w:rsidP="00D67A38">
            <w:pPr>
              <w:spacing w:after="0"/>
              <w:jc w:val="center"/>
              <w:rPr>
                <w:rFonts w:eastAsia="Arial Unicode MS"/>
                <w:b/>
                <w:bCs/>
                <w:sz w:val="16"/>
                <w:szCs w:val="16"/>
                <w:lang w:val="el-GR"/>
              </w:rPr>
            </w:pPr>
            <w:r w:rsidRPr="00CE2055">
              <w:rPr>
                <w:b/>
                <w:bCs/>
                <w:sz w:val="16"/>
                <w:szCs w:val="16"/>
                <w:lang w:val="el-GR"/>
              </w:rPr>
              <w:t>(Συμπεριλαμβάνονται πρόσθετες δειγματοληψίες 6%)</w:t>
            </w:r>
          </w:p>
        </w:tc>
        <w:tc>
          <w:tcPr>
            <w:tcW w:w="3402" w:type="dxa"/>
            <w:gridSpan w:val="2"/>
            <w:shd w:val="clear" w:color="auto" w:fill="C0C0C0"/>
            <w:tcMar>
              <w:top w:w="17" w:type="dxa"/>
              <w:left w:w="17" w:type="dxa"/>
              <w:bottom w:w="0" w:type="dxa"/>
              <w:right w:w="17" w:type="dxa"/>
            </w:tcMar>
            <w:vAlign w:val="center"/>
          </w:tcPr>
          <w:p w14:paraId="0CD1D1C6" w14:textId="77777777" w:rsidR="006A6860" w:rsidRPr="00CE2055" w:rsidRDefault="006A6860" w:rsidP="00D67A38">
            <w:pPr>
              <w:spacing w:after="0"/>
              <w:jc w:val="center"/>
              <w:rPr>
                <w:b/>
                <w:sz w:val="16"/>
                <w:szCs w:val="16"/>
                <w:lang w:val="el-GR"/>
              </w:rPr>
            </w:pPr>
            <w:r w:rsidRPr="00CE2055">
              <w:rPr>
                <w:b/>
                <w:sz w:val="16"/>
                <w:szCs w:val="16"/>
                <w:lang w:val="el-GR"/>
              </w:rPr>
              <w:t>ΠΡΟΣΦΕΡΟΜΕΝΗ ΤΙΜΗ</w:t>
            </w:r>
          </w:p>
          <w:p w14:paraId="68694822" w14:textId="77777777" w:rsidR="006A6860" w:rsidRPr="00CE2055" w:rsidRDefault="006A6860" w:rsidP="00D67A38">
            <w:pPr>
              <w:spacing w:after="0"/>
              <w:jc w:val="center"/>
              <w:rPr>
                <w:b/>
                <w:sz w:val="16"/>
                <w:szCs w:val="16"/>
                <w:lang w:val="el-GR"/>
              </w:rPr>
            </w:pPr>
            <w:r w:rsidRPr="00CE2055">
              <w:rPr>
                <w:b/>
                <w:sz w:val="16"/>
                <w:szCs w:val="16"/>
                <w:lang w:val="el-GR"/>
              </w:rPr>
              <w:t>ΑΝΑ ΔΕΙΓΜΑ</w:t>
            </w:r>
          </w:p>
          <w:p w14:paraId="2A012AD4" w14:textId="77777777" w:rsidR="006A6860" w:rsidRPr="00CE2055" w:rsidRDefault="006A6860" w:rsidP="00D67A38">
            <w:pPr>
              <w:spacing w:after="0"/>
              <w:jc w:val="center"/>
              <w:rPr>
                <w:b/>
                <w:sz w:val="16"/>
                <w:szCs w:val="16"/>
                <w:lang w:val="el-GR"/>
              </w:rPr>
            </w:pPr>
            <w:r w:rsidRPr="00CE2055">
              <w:rPr>
                <w:b/>
                <w:sz w:val="16"/>
                <w:szCs w:val="16"/>
                <w:lang w:val="el-GR"/>
              </w:rPr>
              <w:t>(Ευρώ προ Φ.Π.Α.)</w:t>
            </w:r>
          </w:p>
        </w:tc>
        <w:tc>
          <w:tcPr>
            <w:tcW w:w="1929" w:type="dxa"/>
            <w:shd w:val="clear" w:color="auto" w:fill="C0C0C0"/>
            <w:tcMar>
              <w:top w:w="17" w:type="dxa"/>
              <w:left w:w="17" w:type="dxa"/>
              <w:bottom w:w="0" w:type="dxa"/>
              <w:right w:w="17" w:type="dxa"/>
            </w:tcMar>
            <w:vAlign w:val="center"/>
          </w:tcPr>
          <w:p w14:paraId="09D4BEC4" w14:textId="77777777" w:rsidR="006A6860" w:rsidRPr="00CE2055" w:rsidRDefault="006A6860" w:rsidP="00D67A38">
            <w:pPr>
              <w:spacing w:after="0"/>
              <w:jc w:val="center"/>
              <w:rPr>
                <w:b/>
                <w:sz w:val="16"/>
                <w:szCs w:val="16"/>
                <w:lang w:val="el-GR"/>
              </w:rPr>
            </w:pPr>
            <w:r w:rsidRPr="00CE2055">
              <w:rPr>
                <w:b/>
                <w:sz w:val="16"/>
                <w:szCs w:val="16"/>
                <w:lang w:val="el-GR"/>
              </w:rPr>
              <w:t>ΣΥΝΟΛΙΚΟ ΚΟΣΤΟΣ</w:t>
            </w:r>
          </w:p>
          <w:p w14:paraId="41A71E13" w14:textId="77777777" w:rsidR="006A6860" w:rsidRPr="00CE2055" w:rsidRDefault="006A6860" w:rsidP="00D67A38">
            <w:pPr>
              <w:spacing w:after="0"/>
              <w:jc w:val="center"/>
              <w:rPr>
                <w:b/>
                <w:sz w:val="16"/>
                <w:szCs w:val="16"/>
                <w:lang w:val="el-GR"/>
              </w:rPr>
            </w:pPr>
            <w:r w:rsidRPr="00CE2055">
              <w:rPr>
                <w:b/>
                <w:sz w:val="16"/>
                <w:szCs w:val="16"/>
                <w:lang w:val="el-GR"/>
              </w:rPr>
              <w:t>(Ευρώ προ Φ.Π.Α.)</w:t>
            </w:r>
          </w:p>
        </w:tc>
      </w:tr>
      <w:tr w:rsidR="006A6860" w:rsidRPr="00CE2055" w14:paraId="0D384D59" w14:textId="77777777" w:rsidTr="00D67A38">
        <w:trPr>
          <w:trHeight w:val="549"/>
          <w:jc w:val="center"/>
        </w:trPr>
        <w:tc>
          <w:tcPr>
            <w:tcW w:w="567" w:type="dxa"/>
            <w:vMerge w:val="restart"/>
            <w:noWrap/>
            <w:tcMar>
              <w:top w:w="17" w:type="dxa"/>
              <w:left w:w="17" w:type="dxa"/>
              <w:bottom w:w="0" w:type="dxa"/>
              <w:right w:w="17" w:type="dxa"/>
            </w:tcMar>
            <w:vAlign w:val="center"/>
          </w:tcPr>
          <w:p w14:paraId="12DF2B9F" w14:textId="77777777" w:rsidR="006A6860" w:rsidRPr="00CE2055" w:rsidRDefault="006A6860" w:rsidP="00D67A38">
            <w:pPr>
              <w:spacing w:after="0"/>
              <w:jc w:val="center"/>
              <w:rPr>
                <w:sz w:val="16"/>
                <w:szCs w:val="16"/>
              </w:rPr>
            </w:pPr>
            <w:r w:rsidRPr="00CE2055">
              <w:rPr>
                <w:sz w:val="16"/>
                <w:szCs w:val="16"/>
              </w:rPr>
              <w:t>20</w:t>
            </w:r>
            <w:r w:rsidRPr="00CE2055">
              <w:rPr>
                <w:sz w:val="16"/>
                <w:szCs w:val="16"/>
                <w:lang w:val="el-GR"/>
              </w:rPr>
              <w:t>24</w:t>
            </w:r>
          </w:p>
        </w:tc>
        <w:tc>
          <w:tcPr>
            <w:tcW w:w="1276" w:type="dxa"/>
            <w:vMerge w:val="restart"/>
            <w:vAlign w:val="center"/>
          </w:tcPr>
          <w:p w14:paraId="1699359A" w14:textId="77777777" w:rsidR="006A6860" w:rsidRPr="00CE2055" w:rsidRDefault="006A6860" w:rsidP="00D67A38">
            <w:pPr>
              <w:spacing w:after="0"/>
              <w:jc w:val="center"/>
              <w:rPr>
                <w:color w:val="000000"/>
                <w:sz w:val="16"/>
                <w:szCs w:val="16"/>
                <w:lang w:val="el-GR"/>
              </w:rPr>
            </w:pPr>
            <w:r w:rsidRPr="00CE2055">
              <w:rPr>
                <w:color w:val="000000"/>
                <w:sz w:val="16"/>
                <w:szCs w:val="16"/>
                <w:lang w:val="el-GR"/>
              </w:rPr>
              <w:t>ΜΑΙΟΣ</w:t>
            </w:r>
          </w:p>
          <w:p w14:paraId="0EAA0953" w14:textId="77777777" w:rsidR="006A6860" w:rsidRPr="00CE2055" w:rsidRDefault="006A6860" w:rsidP="00D67A38">
            <w:pPr>
              <w:spacing w:after="0"/>
              <w:jc w:val="center"/>
              <w:rPr>
                <w:color w:val="000000"/>
                <w:sz w:val="16"/>
                <w:szCs w:val="16"/>
                <w:lang w:val="el-GR"/>
              </w:rPr>
            </w:pPr>
            <w:r w:rsidRPr="00CE2055">
              <w:rPr>
                <w:color w:val="000000"/>
                <w:sz w:val="16"/>
                <w:szCs w:val="16"/>
                <w:lang w:val="el-GR"/>
              </w:rPr>
              <w:t>-</w:t>
            </w:r>
          </w:p>
          <w:p w14:paraId="2C34675B" w14:textId="77777777" w:rsidR="006A6860" w:rsidRPr="00CE2055" w:rsidRDefault="006A6860" w:rsidP="00D67A38">
            <w:pPr>
              <w:spacing w:after="0"/>
              <w:jc w:val="center"/>
              <w:rPr>
                <w:color w:val="000000"/>
                <w:sz w:val="16"/>
                <w:szCs w:val="16"/>
                <w:lang w:val="el-GR"/>
              </w:rPr>
            </w:pPr>
            <w:r w:rsidRPr="00CE2055">
              <w:rPr>
                <w:color w:val="000000"/>
                <w:sz w:val="16"/>
                <w:szCs w:val="16"/>
                <w:lang w:val="el-GR"/>
              </w:rPr>
              <w:t>ΙΟΥΛΙΟΣ</w:t>
            </w:r>
          </w:p>
        </w:tc>
        <w:tc>
          <w:tcPr>
            <w:tcW w:w="1276" w:type="dxa"/>
            <w:vMerge w:val="restart"/>
            <w:vAlign w:val="center"/>
          </w:tcPr>
          <w:p w14:paraId="716DDC5B" w14:textId="77777777" w:rsidR="006A6860" w:rsidRPr="00CE2055" w:rsidRDefault="006A6860" w:rsidP="00D67A38">
            <w:pPr>
              <w:spacing w:after="0"/>
              <w:jc w:val="center"/>
              <w:rPr>
                <w:color w:val="000000"/>
                <w:sz w:val="20"/>
                <w:szCs w:val="20"/>
                <w:lang w:val="el-GR"/>
              </w:rPr>
            </w:pPr>
            <w:r w:rsidRPr="00CE2055">
              <w:rPr>
                <w:color w:val="000000"/>
                <w:sz w:val="20"/>
                <w:szCs w:val="20"/>
              </w:rPr>
              <w:t>8</w:t>
            </w:r>
            <w:r w:rsidRPr="00CE2055">
              <w:rPr>
                <w:color w:val="000000"/>
                <w:sz w:val="20"/>
                <w:szCs w:val="20"/>
                <w:lang w:val="el-GR"/>
              </w:rPr>
              <w:t>6</w:t>
            </w:r>
          </w:p>
        </w:tc>
        <w:tc>
          <w:tcPr>
            <w:tcW w:w="1701" w:type="dxa"/>
            <w:vMerge w:val="restart"/>
            <w:vAlign w:val="center"/>
          </w:tcPr>
          <w:p w14:paraId="1EAB8825" w14:textId="77777777" w:rsidR="006A6860" w:rsidRPr="00CE2055" w:rsidRDefault="006A6860" w:rsidP="00D67A38">
            <w:pPr>
              <w:spacing w:after="0"/>
              <w:jc w:val="center"/>
              <w:rPr>
                <w:color w:val="000000"/>
                <w:sz w:val="20"/>
                <w:szCs w:val="20"/>
                <w:lang w:val="el-GR"/>
              </w:rPr>
            </w:pPr>
            <w:r w:rsidRPr="00CE2055">
              <w:rPr>
                <w:color w:val="000000"/>
                <w:sz w:val="20"/>
                <w:szCs w:val="20"/>
                <w:lang w:val="el-GR"/>
              </w:rPr>
              <w:t>273</w:t>
            </w:r>
          </w:p>
        </w:tc>
        <w:tc>
          <w:tcPr>
            <w:tcW w:w="1533" w:type="dxa"/>
            <w:tcMar>
              <w:top w:w="17" w:type="dxa"/>
              <w:left w:w="17" w:type="dxa"/>
              <w:bottom w:w="0" w:type="dxa"/>
              <w:right w:w="17" w:type="dxa"/>
            </w:tcMar>
            <w:vAlign w:val="center"/>
          </w:tcPr>
          <w:p w14:paraId="3592BB4C" w14:textId="77777777" w:rsidR="006A6860" w:rsidRPr="00CE2055" w:rsidRDefault="006A6860" w:rsidP="00D67A38">
            <w:pPr>
              <w:spacing w:after="0"/>
              <w:jc w:val="center"/>
              <w:rPr>
                <w:sz w:val="16"/>
                <w:szCs w:val="16"/>
              </w:rPr>
            </w:pPr>
            <w:r w:rsidRPr="00CE2055">
              <w:rPr>
                <w:sz w:val="16"/>
                <w:szCs w:val="16"/>
              </w:rPr>
              <w:t>ΟΛΟΓΡΑΦΩΣ</w:t>
            </w:r>
          </w:p>
        </w:tc>
        <w:tc>
          <w:tcPr>
            <w:tcW w:w="1869" w:type="dxa"/>
            <w:vAlign w:val="center"/>
          </w:tcPr>
          <w:p w14:paraId="592833DD" w14:textId="77777777" w:rsidR="006A6860" w:rsidRPr="00CE2055" w:rsidRDefault="006A6860" w:rsidP="00D67A38">
            <w:pPr>
              <w:spacing w:after="0"/>
              <w:jc w:val="center"/>
              <w:rPr>
                <w:sz w:val="16"/>
                <w:szCs w:val="16"/>
              </w:rPr>
            </w:pPr>
          </w:p>
        </w:tc>
        <w:tc>
          <w:tcPr>
            <w:tcW w:w="1929" w:type="dxa"/>
            <w:noWrap/>
            <w:tcMar>
              <w:top w:w="17" w:type="dxa"/>
              <w:left w:w="17" w:type="dxa"/>
              <w:bottom w:w="0" w:type="dxa"/>
              <w:right w:w="17" w:type="dxa"/>
            </w:tcMar>
            <w:vAlign w:val="center"/>
          </w:tcPr>
          <w:p w14:paraId="765A9CA5" w14:textId="77777777" w:rsidR="006A6860" w:rsidRPr="00CE2055" w:rsidRDefault="006A6860" w:rsidP="00D67A38">
            <w:pPr>
              <w:spacing w:after="0"/>
              <w:jc w:val="center"/>
              <w:rPr>
                <w:sz w:val="16"/>
                <w:szCs w:val="16"/>
              </w:rPr>
            </w:pPr>
          </w:p>
        </w:tc>
      </w:tr>
      <w:tr w:rsidR="006A6860" w:rsidRPr="00CE2055" w14:paraId="52721A9D" w14:textId="77777777" w:rsidTr="00D67A38">
        <w:trPr>
          <w:trHeight w:val="559"/>
          <w:jc w:val="center"/>
        </w:trPr>
        <w:tc>
          <w:tcPr>
            <w:tcW w:w="567" w:type="dxa"/>
            <w:vMerge/>
            <w:tcBorders>
              <w:bottom w:val="single" w:sz="4" w:space="0" w:color="auto"/>
            </w:tcBorders>
            <w:vAlign w:val="center"/>
          </w:tcPr>
          <w:p w14:paraId="43FBF5EC" w14:textId="77777777" w:rsidR="006A6860" w:rsidRPr="00CE2055" w:rsidRDefault="006A6860" w:rsidP="00D67A38">
            <w:pPr>
              <w:spacing w:after="0"/>
              <w:jc w:val="center"/>
              <w:rPr>
                <w:sz w:val="16"/>
                <w:szCs w:val="16"/>
              </w:rPr>
            </w:pPr>
          </w:p>
        </w:tc>
        <w:tc>
          <w:tcPr>
            <w:tcW w:w="1276" w:type="dxa"/>
            <w:vMerge/>
            <w:tcBorders>
              <w:bottom w:val="single" w:sz="4" w:space="0" w:color="auto"/>
            </w:tcBorders>
          </w:tcPr>
          <w:p w14:paraId="3416271E" w14:textId="77777777" w:rsidR="006A6860" w:rsidRPr="00CE2055" w:rsidRDefault="006A6860" w:rsidP="00D67A38">
            <w:pPr>
              <w:spacing w:after="0"/>
              <w:jc w:val="center"/>
              <w:rPr>
                <w:sz w:val="16"/>
                <w:szCs w:val="16"/>
              </w:rPr>
            </w:pPr>
          </w:p>
        </w:tc>
        <w:tc>
          <w:tcPr>
            <w:tcW w:w="1276" w:type="dxa"/>
            <w:vMerge/>
            <w:tcBorders>
              <w:bottom w:val="single" w:sz="4" w:space="0" w:color="auto"/>
            </w:tcBorders>
            <w:vAlign w:val="center"/>
          </w:tcPr>
          <w:p w14:paraId="50E76F35" w14:textId="77777777" w:rsidR="006A6860" w:rsidRPr="00CE2055" w:rsidRDefault="006A6860" w:rsidP="00D67A38">
            <w:pPr>
              <w:spacing w:after="0"/>
              <w:jc w:val="center"/>
              <w:rPr>
                <w:sz w:val="16"/>
                <w:szCs w:val="16"/>
              </w:rPr>
            </w:pPr>
          </w:p>
        </w:tc>
        <w:tc>
          <w:tcPr>
            <w:tcW w:w="1701" w:type="dxa"/>
            <w:vMerge/>
            <w:tcBorders>
              <w:bottom w:val="single" w:sz="4" w:space="0" w:color="auto"/>
            </w:tcBorders>
            <w:vAlign w:val="center"/>
          </w:tcPr>
          <w:p w14:paraId="59A21EC4" w14:textId="77777777" w:rsidR="006A6860" w:rsidRPr="00CE2055" w:rsidRDefault="006A6860" w:rsidP="00D67A38">
            <w:pPr>
              <w:spacing w:after="0"/>
              <w:jc w:val="center"/>
              <w:rPr>
                <w:sz w:val="16"/>
                <w:szCs w:val="16"/>
              </w:rPr>
            </w:pPr>
          </w:p>
        </w:tc>
        <w:tc>
          <w:tcPr>
            <w:tcW w:w="1533" w:type="dxa"/>
            <w:tcBorders>
              <w:bottom w:val="single" w:sz="4" w:space="0" w:color="auto"/>
            </w:tcBorders>
            <w:tcMar>
              <w:top w:w="17" w:type="dxa"/>
              <w:left w:w="17" w:type="dxa"/>
              <w:bottom w:w="0" w:type="dxa"/>
              <w:right w:w="17" w:type="dxa"/>
            </w:tcMar>
            <w:vAlign w:val="center"/>
          </w:tcPr>
          <w:p w14:paraId="3B832F3A" w14:textId="77777777" w:rsidR="006A6860" w:rsidRPr="00CE2055" w:rsidRDefault="006A6860" w:rsidP="00D67A38">
            <w:pPr>
              <w:spacing w:after="0"/>
              <w:jc w:val="center"/>
              <w:rPr>
                <w:sz w:val="16"/>
                <w:szCs w:val="16"/>
              </w:rPr>
            </w:pPr>
            <w:r w:rsidRPr="00CE2055">
              <w:rPr>
                <w:sz w:val="16"/>
                <w:szCs w:val="16"/>
              </w:rPr>
              <w:t>ΑΡΙΘΜΗΤΙΚΩΣ</w:t>
            </w:r>
          </w:p>
        </w:tc>
        <w:tc>
          <w:tcPr>
            <w:tcW w:w="1869" w:type="dxa"/>
            <w:tcBorders>
              <w:bottom w:val="single" w:sz="4" w:space="0" w:color="auto"/>
            </w:tcBorders>
            <w:vAlign w:val="center"/>
          </w:tcPr>
          <w:p w14:paraId="32B79EBC" w14:textId="77777777" w:rsidR="006A6860" w:rsidRPr="00CE2055" w:rsidRDefault="006A6860" w:rsidP="00D67A38">
            <w:pPr>
              <w:spacing w:after="0"/>
              <w:jc w:val="center"/>
              <w:rPr>
                <w:sz w:val="16"/>
                <w:szCs w:val="16"/>
              </w:rPr>
            </w:pPr>
          </w:p>
        </w:tc>
        <w:tc>
          <w:tcPr>
            <w:tcW w:w="1929" w:type="dxa"/>
            <w:tcMar>
              <w:top w:w="17" w:type="dxa"/>
              <w:left w:w="17" w:type="dxa"/>
              <w:bottom w:w="0" w:type="dxa"/>
              <w:right w:w="17" w:type="dxa"/>
            </w:tcMar>
            <w:vAlign w:val="center"/>
          </w:tcPr>
          <w:p w14:paraId="495163E5" w14:textId="77777777" w:rsidR="006A6860" w:rsidRPr="00CE2055" w:rsidRDefault="006A6860" w:rsidP="00D67A38">
            <w:pPr>
              <w:spacing w:after="0"/>
              <w:jc w:val="center"/>
              <w:rPr>
                <w:sz w:val="16"/>
                <w:szCs w:val="16"/>
              </w:rPr>
            </w:pPr>
          </w:p>
        </w:tc>
      </w:tr>
      <w:tr w:rsidR="006A6860" w:rsidRPr="00CE2055" w14:paraId="431321D5" w14:textId="77777777" w:rsidTr="00D67A38">
        <w:trPr>
          <w:trHeight w:val="494"/>
          <w:jc w:val="center"/>
        </w:trPr>
        <w:tc>
          <w:tcPr>
            <w:tcW w:w="8222" w:type="dxa"/>
            <w:gridSpan w:val="6"/>
            <w:tcBorders>
              <w:top w:val="single" w:sz="4" w:space="0" w:color="auto"/>
              <w:left w:val="single" w:sz="4" w:space="0" w:color="auto"/>
              <w:bottom w:val="single" w:sz="4" w:space="0" w:color="auto"/>
            </w:tcBorders>
            <w:vAlign w:val="center"/>
          </w:tcPr>
          <w:p w14:paraId="7E73CB61" w14:textId="77777777" w:rsidR="006A6860" w:rsidRPr="00CE2055" w:rsidRDefault="006A6860" w:rsidP="00D67A38">
            <w:pPr>
              <w:spacing w:after="0"/>
              <w:jc w:val="right"/>
              <w:rPr>
                <w:b/>
                <w:sz w:val="16"/>
                <w:szCs w:val="16"/>
              </w:rPr>
            </w:pPr>
            <w:r w:rsidRPr="00CE2055">
              <w:rPr>
                <w:b/>
                <w:sz w:val="16"/>
                <w:szCs w:val="16"/>
              </w:rPr>
              <w:t>Φ.Π.Α. 24%</w:t>
            </w:r>
          </w:p>
        </w:tc>
        <w:tc>
          <w:tcPr>
            <w:tcW w:w="1929" w:type="dxa"/>
            <w:noWrap/>
            <w:tcMar>
              <w:top w:w="17" w:type="dxa"/>
              <w:left w:w="17" w:type="dxa"/>
              <w:bottom w:w="0" w:type="dxa"/>
              <w:right w:w="17" w:type="dxa"/>
            </w:tcMar>
            <w:vAlign w:val="center"/>
          </w:tcPr>
          <w:p w14:paraId="3B4E39FB" w14:textId="77777777" w:rsidR="006A6860" w:rsidRPr="00CE2055" w:rsidRDefault="006A6860" w:rsidP="00D67A38">
            <w:pPr>
              <w:spacing w:after="0"/>
              <w:jc w:val="right"/>
              <w:rPr>
                <w:sz w:val="16"/>
                <w:szCs w:val="16"/>
              </w:rPr>
            </w:pPr>
          </w:p>
        </w:tc>
      </w:tr>
      <w:tr w:rsidR="006A6860" w:rsidRPr="00CE2055" w14:paraId="70592C23" w14:textId="77777777" w:rsidTr="00D67A38">
        <w:trPr>
          <w:trHeight w:val="494"/>
          <w:jc w:val="center"/>
        </w:trPr>
        <w:tc>
          <w:tcPr>
            <w:tcW w:w="8222" w:type="dxa"/>
            <w:gridSpan w:val="6"/>
            <w:tcBorders>
              <w:top w:val="single" w:sz="4" w:space="0" w:color="auto"/>
              <w:left w:val="single" w:sz="4" w:space="0" w:color="auto"/>
              <w:bottom w:val="single" w:sz="4" w:space="0" w:color="auto"/>
            </w:tcBorders>
            <w:vAlign w:val="center"/>
          </w:tcPr>
          <w:p w14:paraId="5005C570" w14:textId="77777777" w:rsidR="006A6860" w:rsidRPr="00CE2055" w:rsidRDefault="006A6860" w:rsidP="00D67A38">
            <w:pPr>
              <w:spacing w:after="0"/>
              <w:jc w:val="right"/>
              <w:rPr>
                <w:b/>
                <w:sz w:val="16"/>
                <w:szCs w:val="16"/>
                <w:lang w:val="el-GR"/>
              </w:rPr>
            </w:pPr>
            <w:r w:rsidRPr="00CE2055">
              <w:rPr>
                <w:b/>
                <w:sz w:val="16"/>
                <w:szCs w:val="16"/>
                <w:lang w:val="el-GR"/>
              </w:rPr>
              <w:t>ΣΥΝΟΛΙΚΗ ΠΡΟΣΦΟΡΑ ΜΕ Φ.Π.Α.</w:t>
            </w:r>
          </w:p>
        </w:tc>
        <w:tc>
          <w:tcPr>
            <w:tcW w:w="1929" w:type="dxa"/>
            <w:noWrap/>
            <w:tcMar>
              <w:top w:w="17" w:type="dxa"/>
              <w:left w:w="17" w:type="dxa"/>
              <w:bottom w:w="0" w:type="dxa"/>
              <w:right w:w="17" w:type="dxa"/>
            </w:tcMar>
            <w:vAlign w:val="center"/>
          </w:tcPr>
          <w:p w14:paraId="08744A75" w14:textId="77777777" w:rsidR="006A6860" w:rsidRPr="00CE2055" w:rsidRDefault="006A6860" w:rsidP="00D67A38">
            <w:pPr>
              <w:spacing w:after="0"/>
              <w:jc w:val="right"/>
              <w:rPr>
                <w:sz w:val="16"/>
                <w:szCs w:val="16"/>
                <w:lang w:val="el-GR"/>
              </w:rPr>
            </w:pPr>
          </w:p>
        </w:tc>
      </w:tr>
    </w:tbl>
    <w:p w14:paraId="27FF3F6A" w14:textId="77777777" w:rsidR="006A6860" w:rsidRPr="00CE2055" w:rsidRDefault="006A6860" w:rsidP="006A6860">
      <w:pPr>
        <w:pStyle w:val="ac"/>
        <w:tabs>
          <w:tab w:val="left" w:leader="dot" w:pos="926"/>
          <w:tab w:val="right" w:leader="dot" w:pos="1526"/>
          <w:tab w:val="left" w:pos="1579"/>
        </w:tabs>
        <w:rPr>
          <w:b w:val="0"/>
          <w:bCs w:val="0"/>
          <w:color w:val="000000"/>
        </w:rPr>
      </w:pPr>
    </w:p>
    <w:p w14:paraId="0630935D" w14:textId="77777777" w:rsidR="006A6860" w:rsidRPr="00CE2055" w:rsidRDefault="006A6860" w:rsidP="006A6860">
      <w:pPr>
        <w:pStyle w:val="ac"/>
        <w:tabs>
          <w:tab w:val="left" w:leader="dot" w:pos="926"/>
          <w:tab w:val="right" w:leader="dot" w:pos="1526"/>
          <w:tab w:val="left" w:pos="1579"/>
        </w:tabs>
      </w:pPr>
      <w:r w:rsidRPr="00CE2055">
        <w:rPr>
          <w:b w:val="0"/>
          <w:bCs w:val="0"/>
          <w:color w:val="000000"/>
        </w:rPr>
        <w:t>……/……./202</w:t>
      </w:r>
      <w:r>
        <w:rPr>
          <w:b w:val="0"/>
          <w:bCs w:val="0"/>
          <w:color w:val="000000"/>
        </w:rPr>
        <w:t>4</w:t>
      </w:r>
    </w:p>
    <w:p w14:paraId="1091FFB3" w14:textId="77777777" w:rsidR="006A6860" w:rsidRPr="00CE2055" w:rsidRDefault="006A6860" w:rsidP="006A6860">
      <w:pPr>
        <w:spacing w:after="239" w:line="1" w:lineRule="exact"/>
        <w:rPr>
          <w:szCs w:val="22"/>
          <w:lang w:val="el-GR"/>
        </w:rPr>
      </w:pPr>
    </w:p>
    <w:p w14:paraId="4C0B303F" w14:textId="77777777" w:rsidR="006A6860" w:rsidRPr="00CE2055" w:rsidRDefault="006A6860" w:rsidP="006A6860">
      <w:pPr>
        <w:pStyle w:val="10"/>
        <w:spacing w:after="0" w:line="240" w:lineRule="auto"/>
        <w:jc w:val="center"/>
      </w:pPr>
      <w:r w:rsidRPr="00CE2055">
        <w:rPr>
          <w:color w:val="000000"/>
        </w:rPr>
        <w:t>Για τον Οικονομικό Φορέα</w:t>
      </w:r>
      <w:r w:rsidRPr="00CE2055">
        <w:rPr>
          <w:color w:val="000000"/>
        </w:rPr>
        <w:br/>
        <w:t>(Ονοματεπώνυμο - Υπογραφή - Σφραγίδα)</w:t>
      </w:r>
    </w:p>
    <w:p w14:paraId="2D0293B6" w14:textId="77777777" w:rsidR="006A55DE" w:rsidRPr="006A6860" w:rsidRDefault="006A55DE">
      <w:pPr>
        <w:rPr>
          <w:lang w:val="el-GR"/>
        </w:rPr>
      </w:pPr>
    </w:p>
    <w:sectPr w:rsidR="006A55DE" w:rsidRPr="006A68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60"/>
    <w:rsid w:val="000F0ECB"/>
    <w:rsid w:val="006A55DE"/>
    <w:rsid w:val="006A6860"/>
    <w:rsid w:val="00923E62"/>
    <w:rsid w:val="00ED01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0857"/>
  <w15:chartTrackingRefBased/>
  <w15:docId w15:val="{A1CA999A-DA1C-44ED-99FD-B3359402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860"/>
    <w:pPr>
      <w:suppressAutoHyphens/>
      <w:spacing w:after="120" w:line="240" w:lineRule="auto"/>
      <w:jc w:val="both"/>
    </w:pPr>
    <w:rPr>
      <w:rFonts w:ascii="Calibri" w:eastAsia="Times New Roman" w:hAnsi="Calibri" w:cs="Calibri"/>
      <w:kern w:val="0"/>
      <w:szCs w:val="24"/>
      <w:lang w:val="en-GB" w:eastAsia="zh-CN"/>
      <w14:ligatures w14:val="none"/>
    </w:rPr>
  </w:style>
  <w:style w:type="paragraph" w:styleId="1">
    <w:name w:val="heading 1"/>
    <w:basedOn w:val="a"/>
    <w:next w:val="a"/>
    <w:link w:val="1Char"/>
    <w:uiPriority w:val="9"/>
    <w:qFormat/>
    <w:rsid w:val="006A6860"/>
    <w:pPr>
      <w:keepNext/>
      <w:keepLines/>
      <w:suppressAutoHyphens w:val="0"/>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6A6860"/>
    <w:pPr>
      <w:keepNext/>
      <w:keepLines/>
      <w:suppressAutoHyphens w:val="0"/>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6A6860"/>
    <w:pPr>
      <w:keepNext/>
      <w:keepLines/>
      <w:suppressAutoHyphens w:val="0"/>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6A6860"/>
    <w:pPr>
      <w:keepNext/>
      <w:keepLines/>
      <w:suppressAutoHyphens w:val="0"/>
      <w:spacing w:before="80" w:after="40" w:line="259" w:lineRule="auto"/>
      <w:jc w:val="left"/>
      <w:outlineLvl w:val="3"/>
    </w:pPr>
    <w:rPr>
      <w:rFonts w:asciiTheme="minorHAnsi" w:eastAsiaTheme="majorEastAsia" w:hAnsiTheme="minorHAnsi" w:cstheme="majorBidi"/>
      <w:i/>
      <w:iCs/>
      <w:color w:val="0F4761" w:themeColor="accent1" w:themeShade="BF"/>
      <w:kern w:val="2"/>
      <w:szCs w:val="22"/>
      <w:lang w:val="el-GR" w:eastAsia="en-US"/>
      <w14:ligatures w14:val="standardContextual"/>
    </w:rPr>
  </w:style>
  <w:style w:type="paragraph" w:styleId="5">
    <w:name w:val="heading 5"/>
    <w:basedOn w:val="a"/>
    <w:next w:val="a"/>
    <w:link w:val="5Char"/>
    <w:uiPriority w:val="9"/>
    <w:semiHidden/>
    <w:unhideWhenUsed/>
    <w:qFormat/>
    <w:rsid w:val="006A6860"/>
    <w:pPr>
      <w:keepNext/>
      <w:keepLines/>
      <w:suppressAutoHyphens w:val="0"/>
      <w:spacing w:before="80" w:after="40" w:line="259" w:lineRule="auto"/>
      <w:jc w:val="left"/>
      <w:outlineLvl w:val="4"/>
    </w:pPr>
    <w:rPr>
      <w:rFonts w:asciiTheme="minorHAnsi" w:eastAsiaTheme="majorEastAsia" w:hAnsiTheme="minorHAnsi" w:cstheme="majorBidi"/>
      <w:color w:val="0F4761" w:themeColor="accent1" w:themeShade="BF"/>
      <w:kern w:val="2"/>
      <w:szCs w:val="22"/>
      <w:lang w:val="el-GR" w:eastAsia="en-US"/>
      <w14:ligatures w14:val="standardContextual"/>
    </w:rPr>
  </w:style>
  <w:style w:type="paragraph" w:styleId="6">
    <w:name w:val="heading 6"/>
    <w:basedOn w:val="a"/>
    <w:next w:val="a"/>
    <w:link w:val="6Char"/>
    <w:uiPriority w:val="9"/>
    <w:semiHidden/>
    <w:unhideWhenUsed/>
    <w:qFormat/>
    <w:rsid w:val="006A6860"/>
    <w:pPr>
      <w:keepNext/>
      <w:keepLines/>
      <w:suppressAutoHyphens w:val="0"/>
      <w:spacing w:before="40" w:after="0" w:line="259" w:lineRule="auto"/>
      <w:jc w:val="left"/>
      <w:outlineLvl w:val="5"/>
    </w:pPr>
    <w:rPr>
      <w:rFonts w:asciiTheme="minorHAnsi" w:eastAsiaTheme="majorEastAsia" w:hAnsiTheme="minorHAnsi" w:cstheme="majorBidi"/>
      <w:i/>
      <w:iCs/>
      <w:color w:val="595959" w:themeColor="text1" w:themeTint="A6"/>
      <w:kern w:val="2"/>
      <w:szCs w:val="22"/>
      <w:lang w:val="el-GR" w:eastAsia="en-US"/>
      <w14:ligatures w14:val="standardContextual"/>
    </w:rPr>
  </w:style>
  <w:style w:type="paragraph" w:styleId="7">
    <w:name w:val="heading 7"/>
    <w:basedOn w:val="a"/>
    <w:next w:val="a"/>
    <w:link w:val="7Char"/>
    <w:uiPriority w:val="9"/>
    <w:semiHidden/>
    <w:unhideWhenUsed/>
    <w:qFormat/>
    <w:rsid w:val="006A6860"/>
    <w:pPr>
      <w:keepNext/>
      <w:keepLines/>
      <w:suppressAutoHyphens w:val="0"/>
      <w:spacing w:before="40" w:after="0" w:line="259" w:lineRule="auto"/>
      <w:jc w:val="left"/>
      <w:outlineLvl w:val="6"/>
    </w:pPr>
    <w:rPr>
      <w:rFonts w:asciiTheme="minorHAnsi" w:eastAsiaTheme="majorEastAsia" w:hAnsiTheme="minorHAnsi" w:cstheme="majorBidi"/>
      <w:color w:val="595959" w:themeColor="text1" w:themeTint="A6"/>
      <w:kern w:val="2"/>
      <w:szCs w:val="22"/>
      <w:lang w:val="el-GR" w:eastAsia="en-US"/>
      <w14:ligatures w14:val="standardContextual"/>
    </w:rPr>
  </w:style>
  <w:style w:type="paragraph" w:styleId="8">
    <w:name w:val="heading 8"/>
    <w:basedOn w:val="a"/>
    <w:next w:val="a"/>
    <w:link w:val="8Char"/>
    <w:uiPriority w:val="9"/>
    <w:semiHidden/>
    <w:unhideWhenUsed/>
    <w:qFormat/>
    <w:rsid w:val="006A6860"/>
    <w:pPr>
      <w:keepNext/>
      <w:keepLines/>
      <w:suppressAutoHyphens w:val="0"/>
      <w:spacing w:after="0" w:line="259" w:lineRule="auto"/>
      <w:jc w:val="left"/>
      <w:outlineLvl w:val="7"/>
    </w:pPr>
    <w:rPr>
      <w:rFonts w:asciiTheme="minorHAnsi" w:eastAsiaTheme="majorEastAsia" w:hAnsiTheme="minorHAnsi" w:cstheme="majorBidi"/>
      <w:i/>
      <w:iCs/>
      <w:color w:val="272727" w:themeColor="text1" w:themeTint="D8"/>
      <w:kern w:val="2"/>
      <w:szCs w:val="22"/>
      <w:lang w:val="el-GR" w:eastAsia="en-US"/>
      <w14:ligatures w14:val="standardContextual"/>
    </w:rPr>
  </w:style>
  <w:style w:type="paragraph" w:styleId="9">
    <w:name w:val="heading 9"/>
    <w:basedOn w:val="a"/>
    <w:next w:val="a"/>
    <w:link w:val="9Char"/>
    <w:uiPriority w:val="9"/>
    <w:semiHidden/>
    <w:unhideWhenUsed/>
    <w:qFormat/>
    <w:rsid w:val="006A6860"/>
    <w:pPr>
      <w:keepNext/>
      <w:keepLines/>
      <w:suppressAutoHyphens w:val="0"/>
      <w:spacing w:after="0" w:line="259" w:lineRule="auto"/>
      <w:jc w:val="left"/>
      <w:outlineLvl w:val="8"/>
    </w:pPr>
    <w:rPr>
      <w:rFonts w:asciiTheme="minorHAnsi" w:eastAsiaTheme="majorEastAsia" w:hAnsiTheme="minorHAnsi" w:cstheme="majorBidi"/>
      <w:color w:val="272727" w:themeColor="text1" w:themeTint="D8"/>
      <w:kern w:val="2"/>
      <w:szCs w:val="2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A686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A686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A686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A686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A686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A686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A686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A686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A6860"/>
    <w:rPr>
      <w:rFonts w:eastAsiaTheme="majorEastAsia" w:cstheme="majorBidi"/>
      <w:color w:val="272727" w:themeColor="text1" w:themeTint="D8"/>
    </w:rPr>
  </w:style>
  <w:style w:type="paragraph" w:styleId="a3">
    <w:name w:val="Title"/>
    <w:basedOn w:val="a"/>
    <w:next w:val="a"/>
    <w:link w:val="Char"/>
    <w:uiPriority w:val="10"/>
    <w:qFormat/>
    <w:rsid w:val="006A6860"/>
    <w:pPr>
      <w:suppressAutoHyphens w:val="0"/>
      <w:spacing w:after="80"/>
      <w:contextualSpacing/>
      <w:jc w:val="left"/>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6A686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A6860"/>
    <w:pPr>
      <w:numPr>
        <w:ilvl w:val="1"/>
      </w:numPr>
      <w:suppressAutoHyphens w:val="0"/>
      <w:spacing w:after="160" w:line="259" w:lineRule="auto"/>
      <w:jc w:val="left"/>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6A686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A6860"/>
    <w:pPr>
      <w:suppressAutoHyphens w:val="0"/>
      <w:spacing w:before="160" w:after="160" w:line="259" w:lineRule="auto"/>
      <w:jc w:val="center"/>
    </w:pPr>
    <w:rPr>
      <w:rFonts w:asciiTheme="minorHAnsi" w:eastAsiaTheme="minorHAnsi" w:hAnsiTheme="minorHAnsi" w:cstheme="minorBidi"/>
      <w:i/>
      <w:iCs/>
      <w:color w:val="404040" w:themeColor="text1" w:themeTint="BF"/>
      <w:kern w:val="2"/>
      <w:szCs w:val="22"/>
      <w:lang w:val="el-GR" w:eastAsia="en-US"/>
      <w14:ligatures w14:val="standardContextual"/>
    </w:rPr>
  </w:style>
  <w:style w:type="character" w:customStyle="1" w:styleId="Char1">
    <w:name w:val="Απόσπασμα Char"/>
    <w:basedOn w:val="a0"/>
    <w:link w:val="a5"/>
    <w:uiPriority w:val="29"/>
    <w:rsid w:val="006A6860"/>
    <w:rPr>
      <w:i/>
      <w:iCs/>
      <w:color w:val="404040" w:themeColor="text1" w:themeTint="BF"/>
    </w:rPr>
  </w:style>
  <w:style w:type="paragraph" w:styleId="a6">
    <w:name w:val="List Paragraph"/>
    <w:basedOn w:val="a"/>
    <w:uiPriority w:val="34"/>
    <w:qFormat/>
    <w:rsid w:val="006A6860"/>
    <w:pPr>
      <w:suppressAutoHyphens w:val="0"/>
      <w:spacing w:after="160" w:line="259" w:lineRule="auto"/>
      <w:ind w:left="720"/>
      <w:contextualSpacing/>
      <w:jc w:val="left"/>
    </w:pPr>
    <w:rPr>
      <w:rFonts w:asciiTheme="minorHAnsi" w:eastAsiaTheme="minorHAnsi" w:hAnsiTheme="minorHAnsi" w:cstheme="minorBidi"/>
      <w:kern w:val="2"/>
      <w:szCs w:val="22"/>
      <w:lang w:val="el-GR" w:eastAsia="en-US"/>
      <w14:ligatures w14:val="standardContextual"/>
    </w:rPr>
  </w:style>
  <w:style w:type="character" w:styleId="a7">
    <w:name w:val="Intense Emphasis"/>
    <w:basedOn w:val="a0"/>
    <w:uiPriority w:val="21"/>
    <w:qFormat/>
    <w:rsid w:val="006A6860"/>
    <w:rPr>
      <w:i/>
      <w:iCs/>
      <w:color w:val="0F4761" w:themeColor="accent1" w:themeShade="BF"/>
    </w:rPr>
  </w:style>
  <w:style w:type="paragraph" w:styleId="a8">
    <w:name w:val="Intense Quote"/>
    <w:basedOn w:val="a"/>
    <w:next w:val="a"/>
    <w:link w:val="Char2"/>
    <w:uiPriority w:val="30"/>
    <w:qFormat/>
    <w:rsid w:val="006A6860"/>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val="el-GR" w:eastAsia="en-US"/>
      <w14:ligatures w14:val="standardContextual"/>
    </w:rPr>
  </w:style>
  <w:style w:type="character" w:customStyle="1" w:styleId="Char2">
    <w:name w:val="Έντονο απόσπ. Char"/>
    <w:basedOn w:val="a0"/>
    <w:link w:val="a8"/>
    <w:uiPriority w:val="30"/>
    <w:rsid w:val="006A6860"/>
    <w:rPr>
      <w:i/>
      <w:iCs/>
      <w:color w:val="0F4761" w:themeColor="accent1" w:themeShade="BF"/>
    </w:rPr>
  </w:style>
  <w:style w:type="character" w:styleId="a9">
    <w:name w:val="Intense Reference"/>
    <w:basedOn w:val="a0"/>
    <w:uiPriority w:val="32"/>
    <w:qFormat/>
    <w:rsid w:val="006A6860"/>
    <w:rPr>
      <w:b/>
      <w:bCs/>
      <w:smallCaps/>
      <w:color w:val="0F4761" w:themeColor="accent1" w:themeShade="BF"/>
      <w:spacing w:val="5"/>
    </w:rPr>
  </w:style>
  <w:style w:type="character" w:customStyle="1" w:styleId="aa">
    <w:name w:val="Σώμα κειμένου_"/>
    <w:link w:val="10"/>
    <w:rsid w:val="006A6860"/>
    <w:rPr>
      <w:rFonts w:ascii="Calibri" w:eastAsia="Calibri" w:hAnsi="Calibri" w:cs="Calibri"/>
    </w:rPr>
  </w:style>
  <w:style w:type="paragraph" w:customStyle="1" w:styleId="10">
    <w:name w:val="Σώμα κειμένου1"/>
    <w:basedOn w:val="a"/>
    <w:link w:val="aa"/>
    <w:rsid w:val="006A6860"/>
    <w:pPr>
      <w:widowControl w:val="0"/>
      <w:suppressAutoHyphens w:val="0"/>
      <w:spacing w:after="240" w:line="293" w:lineRule="auto"/>
      <w:jc w:val="left"/>
    </w:pPr>
    <w:rPr>
      <w:rFonts w:eastAsia="Calibri"/>
      <w:kern w:val="2"/>
      <w:szCs w:val="22"/>
      <w:lang w:val="el-GR" w:eastAsia="en-US"/>
      <w14:ligatures w14:val="standardContextual"/>
    </w:rPr>
  </w:style>
  <w:style w:type="character" w:customStyle="1" w:styleId="ab">
    <w:name w:val="Λεζάντα πίνακα_"/>
    <w:link w:val="ac"/>
    <w:rsid w:val="006A6860"/>
    <w:rPr>
      <w:rFonts w:ascii="Calibri" w:eastAsia="Calibri" w:hAnsi="Calibri" w:cs="Calibri"/>
      <w:b/>
      <w:bCs/>
    </w:rPr>
  </w:style>
  <w:style w:type="paragraph" w:customStyle="1" w:styleId="ac">
    <w:name w:val="Λεζάντα πίνακα"/>
    <w:basedOn w:val="a"/>
    <w:link w:val="ab"/>
    <w:rsid w:val="006A6860"/>
    <w:pPr>
      <w:widowControl w:val="0"/>
      <w:suppressAutoHyphens w:val="0"/>
      <w:spacing w:after="0"/>
      <w:jc w:val="center"/>
    </w:pPr>
    <w:rPr>
      <w:rFonts w:eastAsia="Calibri"/>
      <w:b/>
      <w:bCs/>
      <w:kern w:val="2"/>
      <w:szCs w:val="22"/>
      <w:lang w:val="el-GR"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1048</Characters>
  <Application>Microsoft Office Word</Application>
  <DocSecurity>0</DocSecurity>
  <Lines>8</Lines>
  <Paragraphs>2</Paragraphs>
  <ScaleCrop>false</ScaleCrop>
  <Company>Microsoft</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ΓΚΟΛΦΙΝΟΠΟΥΛΟΣ ΣΠΥΡΙΔΩΝ</dc:creator>
  <cp:keywords/>
  <dc:description/>
  <cp:lastModifiedBy>ΓΚΟΛΦΙΝΟΠΟΥΛΟΣ ΣΠΥΡΙΔΩΝ</cp:lastModifiedBy>
  <cp:revision>1</cp:revision>
  <dcterms:created xsi:type="dcterms:W3CDTF">2024-05-24T13:01:00Z</dcterms:created>
  <dcterms:modified xsi:type="dcterms:W3CDTF">2024-05-24T13:02:00Z</dcterms:modified>
</cp:coreProperties>
</file>