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7D6D7" w14:textId="77777777" w:rsidR="00C64464" w:rsidRPr="00A97B0A" w:rsidRDefault="00C64464" w:rsidP="00C64464">
      <w:pPr>
        <w:pStyle w:val="10"/>
        <w:spacing w:before="240" w:line="240" w:lineRule="auto"/>
        <w:jc w:val="center"/>
        <w:rPr>
          <w:rFonts w:ascii="Times New Roman" w:hAnsi="Times New Roman" w:cs="Times New Roman"/>
        </w:rPr>
      </w:pPr>
      <w:bookmarkStart w:id="0" w:name="_Hlk156825500"/>
      <w:r w:rsidRPr="00897398">
        <w:rPr>
          <w:rFonts w:ascii="Times New Roman" w:hAnsi="Times New Roman" w:cs="Times New Roman"/>
          <w:b/>
          <w:bCs/>
          <w:color w:val="000000"/>
          <w:u w:val="single"/>
        </w:rPr>
        <w:t xml:space="preserve">Παράρτημα </w:t>
      </w:r>
      <w:r>
        <w:rPr>
          <w:rFonts w:ascii="Times New Roman" w:hAnsi="Times New Roman" w:cs="Times New Roman"/>
          <w:b/>
          <w:bCs/>
          <w:color w:val="000000"/>
          <w:u w:val="single"/>
        </w:rPr>
        <w:t xml:space="preserve">ΙΙ: </w:t>
      </w:r>
      <w:r w:rsidRPr="00897398">
        <w:rPr>
          <w:rFonts w:ascii="Times New Roman" w:hAnsi="Times New Roman" w:cs="Times New Roman"/>
          <w:b/>
          <w:bCs/>
          <w:color w:val="000000"/>
          <w:u w:val="single"/>
        </w:rPr>
        <w:t xml:space="preserve"> </w:t>
      </w:r>
      <w:r>
        <w:rPr>
          <w:rFonts w:ascii="Times New Roman" w:hAnsi="Times New Roman" w:cs="Times New Roman"/>
          <w:b/>
          <w:bCs/>
          <w:color w:val="000000"/>
          <w:u w:val="single"/>
        </w:rPr>
        <w:t>Φύλλο Συμμόρφωσης</w:t>
      </w:r>
    </w:p>
    <w:bookmarkEnd w:id="0"/>
    <w:p w14:paraId="3579E7B3" w14:textId="77777777" w:rsidR="00C64464" w:rsidRDefault="00C64464" w:rsidP="00C64464">
      <w:pPr>
        <w:pStyle w:val="10"/>
        <w:spacing w:after="0" w:line="360" w:lineRule="auto"/>
        <w:jc w:val="both"/>
        <w:rPr>
          <w:rFonts w:ascii="Times New Roman" w:hAnsi="Times New Roman" w:cs="Times New Roman"/>
          <w:b/>
          <w:bCs/>
          <w:color w:val="000000"/>
        </w:rPr>
      </w:pPr>
      <w:r>
        <w:rPr>
          <w:rFonts w:ascii="Times New Roman" w:hAnsi="Times New Roman" w:cs="Times New Roman"/>
          <w:b/>
          <w:bCs/>
          <w:color w:val="000000"/>
        </w:rPr>
        <w:t>ΠΡΟΣ:</w:t>
      </w:r>
    </w:p>
    <w:p w14:paraId="20BA7F98" w14:textId="77777777" w:rsidR="00C64464" w:rsidRPr="001912C5" w:rsidRDefault="00C64464" w:rsidP="00C64464">
      <w:pPr>
        <w:pStyle w:val="10"/>
        <w:spacing w:after="0" w:line="360" w:lineRule="auto"/>
        <w:jc w:val="both"/>
        <w:rPr>
          <w:rFonts w:ascii="Times New Roman" w:hAnsi="Times New Roman" w:cs="Times New Roman"/>
          <w:b/>
          <w:bCs/>
          <w:color w:val="000000"/>
        </w:rPr>
      </w:pPr>
      <w:r w:rsidRPr="001912C5">
        <w:rPr>
          <w:rFonts w:ascii="Times New Roman" w:hAnsi="Times New Roman" w:cs="Times New Roman"/>
          <w:b/>
          <w:bCs/>
          <w:color w:val="000000"/>
        </w:rPr>
        <w:t>Αποκεντρωμένη Διοίκηση Πελοποννήσου, Δυτικής Ελλάδος και Ιονίου</w:t>
      </w:r>
    </w:p>
    <w:p w14:paraId="2DBD9B39" w14:textId="77777777" w:rsidR="00C64464" w:rsidRPr="001912C5" w:rsidRDefault="00C64464" w:rsidP="00C64464">
      <w:pPr>
        <w:pStyle w:val="10"/>
        <w:spacing w:after="0" w:line="360" w:lineRule="auto"/>
        <w:jc w:val="both"/>
        <w:rPr>
          <w:rFonts w:ascii="Times New Roman" w:hAnsi="Times New Roman" w:cs="Times New Roman"/>
          <w:b/>
          <w:bCs/>
          <w:color w:val="000000"/>
        </w:rPr>
      </w:pPr>
      <w:r w:rsidRPr="001912C5">
        <w:rPr>
          <w:rFonts w:ascii="Times New Roman" w:hAnsi="Times New Roman" w:cs="Times New Roman"/>
          <w:b/>
          <w:bCs/>
          <w:color w:val="000000"/>
        </w:rPr>
        <w:t>Διεύθυνση Οικονομικού</w:t>
      </w:r>
    </w:p>
    <w:p w14:paraId="5DF8AB9A" w14:textId="77777777" w:rsidR="00C64464" w:rsidRPr="001912C5" w:rsidRDefault="00C64464" w:rsidP="00C64464">
      <w:pPr>
        <w:pStyle w:val="10"/>
        <w:spacing w:after="0" w:line="360" w:lineRule="auto"/>
        <w:jc w:val="both"/>
        <w:rPr>
          <w:rFonts w:ascii="Times New Roman" w:hAnsi="Times New Roman" w:cs="Times New Roman"/>
          <w:b/>
          <w:bCs/>
          <w:color w:val="000000"/>
        </w:rPr>
      </w:pPr>
      <w:r w:rsidRPr="001912C5">
        <w:rPr>
          <w:rFonts w:ascii="Times New Roman" w:hAnsi="Times New Roman" w:cs="Times New Roman"/>
          <w:b/>
          <w:bCs/>
          <w:color w:val="000000"/>
        </w:rPr>
        <w:t xml:space="preserve">Τμήμα Προμηθειών, Διαχείρισης Υλικού και Κρατικών Οχημάτων </w:t>
      </w:r>
    </w:p>
    <w:p w14:paraId="27DC213E" w14:textId="77777777" w:rsidR="00C64464" w:rsidRPr="001912C5" w:rsidRDefault="00C64464" w:rsidP="00C64464">
      <w:pPr>
        <w:pStyle w:val="10"/>
        <w:spacing w:before="120" w:after="0" w:line="360" w:lineRule="auto"/>
        <w:jc w:val="both"/>
        <w:rPr>
          <w:rFonts w:ascii="Times New Roman" w:hAnsi="Times New Roman" w:cs="Times New Roman"/>
          <w:b/>
          <w:bCs/>
          <w:color w:val="000000"/>
        </w:rPr>
      </w:pPr>
      <w:r w:rsidRPr="001912C5">
        <w:rPr>
          <w:rFonts w:ascii="Times New Roman" w:hAnsi="Times New Roman" w:cs="Times New Roman"/>
          <w:b/>
          <w:bCs/>
          <w:color w:val="000000"/>
        </w:rPr>
        <w:t xml:space="preserve">Ν.Ε.Ο. Πατρών – Αθηνών 28, Τ.Κ. 26441, Πάτρα </w:t>
      </w:r>
    </w:p>
    <w:p w14:paraId="42F40963" w14:textId="77777777" w:rsidR="00C64464" w:rsidRPr="001912C5" w:rsidRDefault="00C64464" w:rsidP="00C64464">
      <w:pPr>
        <w:pStyle w:val="10"/>
        <w:spacing w:before="120"/>
        <w:jc w:val="center"/>
        <w:rPr>
          <w:rFonts w:ascii="Times New Roman" w:hAnsi="Times New Roman" w:cs="Times New Roman"/>
        </w:rPr>
      </w:pPr>
      <w:r w:rsidRPr="001912C5">
        <w:rPr>
          <w:rFonts w:ascii="Times New Roman" w:hAnsi="Times New Roman" w:cs="Times New Roman"/>
          <w:b/>
          <w:bCs/>
          <w:color w:val="000000"/>
          <w:u w:val="single"/>
        </w:rPr>
        <w:t>ΣΤΟΙΧΕΙΑ ΟΙΚΟΝΟΜΙΚΟΥ ΦΟΡΕΑ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3"/>
        <w:gridCol w:w="5609"/>
      </w:tblGrid>
      <w:tr w:rsidR="00C64464" w14:paraId="1B454989" w14:textId="77777777" w:rsidTr="006B2AEB">
        <w:trPr>
          <w:jc w:val="center"/>
        </w:trPr>
        <w:tc>
          <w:tcPr>
            <w:tcW w:w="4093" w:type="dxa"/>
            <w:shd w:val="clear" w:color="auto" w:fill="BFBFBF"/>
          </w:tcPr>
          <w:p w14:paraId="2718E7D8" w14:textId="77777777" w:rsidR="00C64464" w:rsidRPr="00C44F9C" w:rsidRDefault="00C64464" w:rsidP="006B2AEB">
            <w:pPr>
              <w:pStyle w:val="10"/>
              <w:tabs>
                <w:tab w:val="left" w:leader="dot" w:pos="5480"/>
              </w:tabs>
              <w:spacing w:after="0"/>
              <w:jc w:val="both"/>
              <w:rPr>
                <w:rFonts w:ascii="Times New Roman" w:hAnsi="Times New Roman" w:cs="Times New Roman"/>
                <w:b/>
                <w:bCs/>
                <w:color w:val="000000"/>
              </w:rPr>
            </w:pPr>
            <w:r w:rsidRPr="00C44F9C">
              <w:rPr>
                <w:rFonts w:ascii="Times New Roman" w:hAnsi="Times New Roman" w:cs="Times New Roman"/>
                <w:b/>
                <w:bCs/>
                <w:color w:val="000000"/>
              </w:rPr>
              <w:t>Επωνυμία:</w:t>
            </w:r>
          </w:p>
        </w:tc>
        <w:tc>
          <w:tcPr>
            <w:tcW w:w="5609" w:type="dxa"/>
            <w:shd w:val="clear" w:color="auto" w:fill="auto"/>
          </w:tcPr>
          <w:p w14:paraId="01830AE3" w14:textId="77777777" w:rsidR="00C64464" w:rsidRPr="00C44F9C" w:rsidRDefault="00C64464" w:rsidP="006B2AEB">
            <w:pPr>
              <w:pStyle w:val="10"/>
              <w:tabs>
                <w:tab w:val="left" w:leader="dot" w:pos="5480"/>
              </w:tabs>
              <w:spacing w:after="0"/>
              <w:jc w:val="both"/>
              <w:rPr>
                <w:b/>
                <w:bCs/>
                <w:color w:val="000000"/>
                <w:u w:val="single"/>
              </w:rPr>
            </w:pPr>
          </w:p>
        </w:tc>
      </w:tr>
      <w:tr w:rsidR="00C64464" w14:paraId="29DFE504" w14:textId="77777777" w:rsidTr="006B2AEB">
        <w:trPr>
          <w:jc w:val="center"/>
        </w:trPr>
        <w:tc>
          <w:tcPr>
            <w:tcW w:w="4093" w:type="dxa"/>
            <w:shd w:val="clear" w:color="auto" w:fill="BFBFBF"/>
          </w:tcPr>
          <w:p w14:paraId="4C22C08C" w14:textId="77777777" w:rsidR="00C64464" w:rsidRPr="00C44F9C" w:rsidRDefault="00C64464" w:rsidP="006B2AEB">
            <w:pPr>
              <w:pStyle w:val="10"/>
              <w:tabs>
                <w:tab w:val="left" w:leader="dot" w:pos="5480"/>
              </w:tabs>
              <w:spacing w:after="0"/>
              <w:jc w:val="both"/>
              <w:rPr>
                <w:rFonts w:ascii="Times New Roman" w:hAnsi="Times New Roman" w:cs="Times New Roman"/>
                <w:b/>
                <w:bCs/>
                <w:color w:val="000000"/>
              </w:rPr>
            </w:pPr>
            <w:proofErr w:type="spellStart"/>
            <w:r w:rsidRPr="00C44F9C">
              <w:rPr>
                <w:rFonts w:ascii="Times New Roman" w:hAnsi="Times New Roman" w:cs="Times New Roman"/>
                <w:b/>
                <w:bCs/>
                <w:color w:val="000000"/>
              </w:rPr>
              <w:t>Ταχ</w:t>
            </w:r>
            <w:proofErr w:type="spellEnd"/>
            <w:r w:rsidRPr="00C44F9C">
              <w:rPr>
                <w:rFonts w:ascii="Times New Roman" w:hAnsi="Times New Roman" w:cs="Times New Roman"/>
                <w:b/>
                <w:bCs/>
                <w:color w:val="000000"/>
              </w:rPr>
              <w:t>. Διεύθυνση:</w:t>
            </w:r>
          </w:p>
        </w:tc>
        <w:tc>
          <w:tcPr>
            <w:tcW w:w="5609" w:type="dxa"/>
            <w:shd w:val="clear" w:color="auto" w:fill="auto"/>
          </w:tcPr>
          <w:p w14:paraId="6C418D8A" w14:textId="77777777" w:rsidR="00C64464" w:rsidRPr="00C44F9C" w:rsidRDefault="00C64464" w:rsidP="006B2AEB">
            <w:pPr>
              <w:pStyle w:val="10"/>
              <w:tabs>
                <w:tab w:val="left" w:leader="dot" w:pos="5480"/>
              </w:tabs>
              <w:spacing w:after="0"/>
              <w:jc w:val="both"/>
              <w:rPr>
                <w:b/>
                <w:bCs/>
                <w:color w:val="000000"/>
                <w:u w:val="single"/>
              </w:rPr>
            </w:pPr>
          </w:p>
        </w:tc>
      </w:tr>
      <w:tr w:rsidR="00C64464" w14:paraId="61EC39FE" w14:textId="77777777" w:rsidTr="006B2AEB">
        <w:trPr>
          <w:jc w:val="center"/>
        </w:trPr>
        <w:tc>
          <w:tcPr>
            <w:tcW w:w="4093" w:type="dxa"/>
            <w:shd w:val="clear" w:color="auto" w:fill="BFBFBF"/>
          </w:tcPr>
          <w:p w14:paraId="0D6183ED" w14:textId="77777777" w:rsidR="00C64464" w:rsidRPr="00C44F9C" w:rsidRDefault="00C64464" w:rsidP="006B2AEB">
            <w:pPr>
              <w:pStyle w:val="10"/>
              <w:tabs>
                <w:tab w:val="left" w:leader="dot" w:pos="5480"/>
              </w:tabs>
              <w:spacing w:after="0"/>
              <w:jc w:val="both"/>
              <w:rPr>
                <w:rFonts w:ascii="Times New Roman" w:hAnsi="Times New Roman" w:cs="Times New Roman"/>
                <w:b/>
                <w:bCs/>
                <w:color w:val="000000"/>
              </w:rPr>
            </w:pPr>
            <w:r w:rsidRPr="00C44F9C">
              <w:rPr>
                <w:rFonts w:ascii="Times New Roman" w:hAnsi="Times New Roman" w:cs="Times New Roman"/>
                <w:b/>
                <w:bCs/>
                <w:color w:val="000000"/>
              </w:rPr>
              <w:t>Α.Φ.Μ.:</w:t>
            </w:r>
          </w:p>
        </w:tc>
        <w:tc>
          <w:tcPr>
            <w:tcW w:w="5609" w:type="dxa"/>
            <w:shd w:val="clear" w:color="auto" w:fill="auto"/>
          </w:tcPr>
          <w:p w14:paraId="710EDAC9" w14:textId="77777777" w:rsidR="00C64464" w:rsidRPr="00C44F9C" w:rsidRDefault="00C64464" w:rsidP="006B2AEB">
            <w:pPr>
              <w:pStyle w:val="10"/>
              <w:tabs>
                <w:tab w:val="left" w:leader="dot" w:pos="5480"/>
              </w:tabs>
              <w:spacing w:after="0"/>
              <w:jc w:val="both"/>
              <w:rPr>
                <w:b/>
                <w:bCs/>
                <w:color w:val="000000"/>
                <w:u w:val="single"/>
              </w:rPr>
            </w:pPr>
          </w:p>
        </w:tc>
      </w:tr>
      <w:tr w:rsidR="00C64464" w14:paraId="6D17A4BE" w14:textId="77777777" w:rsidTr="006B2AEB">
        <w:trPr>
          <w:jc w:val="center"/>
        </w:trPr>
        <w:tc>
          <w:tcPr>
            <w:tcW w:w="4093" w:type="dxa"/>
            <w:shd w:val="clear" w:color="auto" w:fill="BFBFBF"/>
          </w:tcPr>
          <w:p w14:paraId="3E79B18C" w14:textId="77777777" w:rsidR="00C64464" w:rsidRPr="00C44F9C" w:rsidRDefault="00C64464" w:rsidP="006B2AEB">
            <w:pPr>
              <w:pStyle w:val="10"/>
              <w:tabs>
                <w:tab w:val="left" w:leader="dot" w:pos="5480"/>
              </w:tabs>
              <w:spacing w:after="0"/>
              <w:jc w:val="both"/>
              <w:rPr>
                <w:rFonts w:ascii="Times New Roman" w:hAnsi="Times New Roman" w:cs="Times New Roman"/>
                <w:b/>
                <w:bCs/>
                <w:color w:val="000000"/>
              </w:rPr>
            </w:pPr>
            <w:r w:rsidRPr="00C44F9C">
              <w:rPr>
                <w:rFonts w:ascii="Times New Roman" w:hAnsi="Times New Roman" w:cs="Times New Roman"/>
                <w:b/>
                <w:bCs/>
                <w:color w:val="000000"/>
              </w:rPr>
              <w:t>Δ.Ο.Υ.:</w:t>
            </w:r>
          </w:p>
        </w:tc>
        <w:tc>
          <w:tcPr>
            <w:tcW w:w="5609" w:type="dxa"/>
            <w:shd w:val="clear" w:color="auto" w:fill="auto"/>
          </w:tcPr>
          <w:p w14:paraId="5D9D0D64" w14:textId="77777777" w:rsidR="00C64464" w:rsidRPr="00C44F9C" w:rsidRDefault="00C64464" w:rsidP="006B2AEB">
            <w:pPr>
              <w:pStyle w:val="10"/>
              <w:tabs>
                <w:tab w:val="left" w:leader="dot" w:pos="5480"/>
              </w:tabs>
              <w:spacing w:after="0"/>
              <w:jc w:val="both"/>
              <w:rPr>
                <w:b/>
                <w:bCs/>
                <w:color w:val="000000"/>
                <w:u w:val="single"/>
              </w:rPr>
            </w:pPr>
          </w:p>
        </w:tc>
      </w:tr>
      <w:tr w:rsidR="00C64464" w14:paraId="19CD9995" w14:textId="77777777" w:rsidTr="006B2AEB">
        <w:trPr>
          <w:jc w:val="center"/>
        </w:trPr>
        <w:tc>
          <w:tcPr>
            <w:tcW w:w="4093" w:type="dxa"/>
            <w:shd w:val="clear" w:color="auto" w:fill="BFBFBF"/>
          </w:tcPr>
          <w:p w14:paraId="3F18110C" w14:textId="77777777" w:rsidR="00C64464" w:rsidRPr="00C44F9C" w:rsidRDefault="00C64464" w:rsidP="006B2AEB">
            <w:pPr>
              <w:pStyle w:val="10"/>
              <w:tabs>
                <w:tab w:val="left" w:leader="dot" w:pos="5480"/>
              </w:tabs>
              <w:spacing w:after="0"/>
              <w:jc w:val="both"/>
              <w:rPr>
                <w:rFonts w:ascii="Times New Roman" w:hAnsi="Times New Roman" w:cs="Times New Roman"/>
                <w:b/>
                <w:bCs/>
                <w:color w:val="000000"/>
              </w:rPr>
            </w:pPr>
            <w:proofErr w:type="spellStart"/>
            <w:r w:rsidRPr="00C44F9C">
              <w:rPr>
                <w:rFonts w:ascii="Times New Roman" w:hAnsi="Times New Roman" w:cs="Times New Roman"/>
                <w:b/>
                <w:bCs/>
                <w:color w:val="000000"/>
              </w:rPr>
              <w:t>Τηλ</w:t>
            </w:r>
            <w:proofErr w:type="spellEnd"/>
            <w:r w:rsidRPr="00C44F9C">
              <w:rPr>
                <w:rFonts w:ascii="Times New Roman" w:hAnsi="Times New Roman" w:cs="Times New Roman"/>
                <w:b/>
                <w:bCs/>
                <w:color w:val="000000"/>
              </w:rPr>
              <w:t>. επικοινωνίας:</w:t>
            </w:r>
          </w:p>
        </w:tc>
        <w:tc>
          <w:tcPr>
            <w:tcW w:w="5609" w:type="dxa"/>
            <w:shd w:val="clear" w:color="auto" w:fill="auto"/>
          </w:tcPr>
          <w:p w14:paraId="1952D54D" w14:textId="77777777" w:rsidR="00C64464" w:rsidRPr="00C44F9C" w:rsidRDefault="00C64464" w:rsidP="006B2AEB">
            <w:pPr>
              <w:pStyle w:val="10"/>
              <w:tabs>
                <w:tab w:val="left" w:leader="dot" w:pos="5480"/>
              </w:tabs>
              <w:spacing w:after="0"/>
              <w:jc w:val="both"/>
              <w:rPr>
                <w:b/>
                <w:bCs/>
                <w:color w:val="000000"/>
                <w:u w:val="single"/>
              </w:rPr>
            </w:pPr>
          </w:p>
        </w:tc>
      </w:tr>
      <w:tr w:rsidR="00C64464" w14:paraId="2163CEAB" w14:textId="77777777" w:rsidTr="006B2AEB">
        <w:trPr>
          <w:jc w:val="center"/>
        </w:trPr>
        <w:tc>
          <w:tcPr>
            <w:tcW w:w="4093" w:type="dxa"/>
            <w:shd w:val="clear" w:color="auto" w:fill="BFBFBF"/>
          </w:tcPr>
          <w:p w14:paraId="7F899BDA" w14:textId="77777777" w:rsidR="00C64464" w:rsidRPr="00C44F9C" w:rsidRDefault="00C64464" w:rsidP="006B2AEB">
            <w:pPr>
              <w:pStyle w:val="10"/>
              <w:tabs>
                <w:tab w:val="left" w:leader="dot" w:pos="5480"/>
              </w:tabs>
              <w:spacing w:after="0"/>
              <w:jc w:val="both"/>
              <w:rPr>
                <w:rFonts w:ascii="Times New Roman" w:hAnsi="Times New Roman" w:cs="Times New Roman"/>
                <w:b/>
                <w:bCs/>
                <w:color w:val="000000"/>
                <w:lang w:val="en-US"/>
              </w:rPr>
            </w:pPr>
            <w:r w:rsidRPr="00C44F9C">
              <w:rPr>
                <w:rFonts w:ascii="Times New Roman" w:hAnsi="Times New Roman" w:cs="Times New Roman"/>
                <w:b/>
                <w:bCs/>
                <w:color w:val="000000"/>
                <w:lang w:val="en-US"/>
              </w:rPr>
              <w:t>E-mail:</w:t>
            </w:r>
          </w:p>
        </w:tc>
        <w:tc>
          <w:tcPr>
            <w:tcW w:w="5609" w:type="dxa"/>
            <w:shd w:val="clear" w:color="auto" w:fill="auto"/>
          </w:tcPr>
          <w:p w14:paraId="5D2CF946" w14:textId="77777777" w:rsidR="00C64464" w:rsidRPr="00C44F9C" w:rsidRDefault="00C64464" w:rsidP="006B2AEB">
            <w:pPr>
              <w:pStyle w:val="10"/>
              <w:tabs>
                <w:tab w:val="left" w:leader="dot" w:pos="5480"/>
              </w:tabs>
              <w:spacing w:after="0"/>
              <w:jc w:val="both"/>
              <w:rPr>
                <w:b/>
                <w:bCs/>
                <w:color w:val="000000"/>
                <w:u w:val="single"/>
              </w:rPr>
            </w:pPr>
          </w:p>
        </w:tc>
      </w:tr>
      <w:tr w:rsidR="00C64464" w14:paraId="771F276F" w14:textId="77777777" w:rsidTr="006B2AEB">
        <w:trPr>
          <w:jc w:val="center"/>
        </w:trPr>
        <w:tc>
          <w:tcPr>
            <w:tcW w:w="4093" w:type="dxa"/>
            <w:shd w:val="clear" w:color="auto" w:fill="BFBFBF"/>
          </w:tcPr>
          <w:p w14:paraId="0CFC409A" w14:textId="77777777" w:rsidR="00C64464" w:rsidRPr="00C44F9C" w:rsidRDefault="00C64464" w:rsidP="006B2AEB">
            <w:pPr>
              <w:pStyle w:val="10"/>
              <w:tabs>
                <w:tab w:val="left" w:leader="dot" w:pos="5480"/>
              </w:tabs>
              <w:spacing w:after="0"/>
              <w:jc w:val="both"/>
              <w:rPr>
                <w:rFonts w:ascii="Times New Roman" w:hAnsi="Times New Roman" w:cs="Times New Roman"/>
                <w:b/>
                <w:bCs/>
                <w:color w:val="000000"/>
              </w:rPr>
            </w:pPr>
            <w:r w:rsidRPr="00C44F9C">
              <w:rPr>
                <w:rFonts w:ascii="Times New Roman" w:hAnsi="Times New Roman" w:cs="Times New Roman"/>
                <w:b/>
                <w:bCs/>
                <w:color w:val="000000"/>
              </w:rPr>
              <w:t>Υπεύθυνος  επικοινωνίας:</w:t>
            </w:r>
          </w:p>
        </w:tc>
        <w:tc>
          <w:tcPr>
            <w:tcW w:w="5609" w:type="dxa"/>
            <w:shd w:val="clear" w:color="auto" w:fill="auto"/>
          </w:tcPr>
          <w:p w14:paraId="44471C8D" w14:textId="77777777" w:rsidR="00C64464" w:rsidRPr="00C44F9C" w:rsidRDefault="00C64464" w:rsidP="006B2AEB">
            <w:pPr>
              <w:pStyle w:val="10"/>
              <w:tabs>
                <w:tab w:val="left" w:leader="dot" w:pos="5480"/>
              </w:tabs>
              <w:spacing w:after="0"/>
              <w:jc w:val="both"/>
              <w:rPr>
                <w:b/>
                <w:bCs/>
                <w:color w:val="000000"/>
                <w:u w:val="single"/>
              </w:rPr>
            </w:pPr>
          </w:p>
        </w:tc>
      </w:tr>
    </w:tbl>
    <w:p w14:paraId="0138C1D8" w14:textId="77777777" w:rsidR="00C64464" w:rsidRDefault="00C64464" w:rsidP="00C64464"/>
    <w:p w14:paraId="797119F6" w14:textId="77777777" w:rsidR="00C64464" w:rsidRDefault="00C64464" w:rsidP="00C64464"/>
    <w:tbl>
      <w:tblPr>
        <w:tblOverlap w:val="never"/>
        <w:tblW w:w="5139" w:type="pct"/>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995"/>
        <w:gridCol w:w="1704"/>
        <w:gridCol w:w="1828"/>
      </w:tblGrid>
      <w:tr w:rsidR="00C64464" w14:paraId="6D4F3B1D" w14:textId="77777777" w:rsidTr="006B2AEB">
        <w:trPr>
          <w:trHeight w:val="1378"/>
        </w:trPr>
        <w:tc>
          <w:tcPr>
            <w:tcW w:w="2929" w:type="pct"/>
            <w:shd w:val="clear" w:color="auto" w:fill="DBEEF4"/>
            <w:vAlign w:val="center"/>
          </w:tcPr>
          <w:p w14:paraId="02FDEFCD" w14:textId="77777777" w:rsidR="00C64464" w:rsidRPr="008F6134" w:rsidRDefault="00C64464" w:rsidP="006B2AEB">
            <w:pPr>
              <w:pStyle w:val="ac"/>
              <w:spacing w:after="0" w:line="240" w:lineRule="auto"/>
              <w:ind w:left="421" w:hanging="421"/>
              <w:jc w:val="center"/>
            </w:pPr>
            <w:r w:rsidRPr="008F6134">
              <w:rPr>
                <w:b/>
                <w:bCs/>
                <w:color w:val="000000"/>
              </w:rPr>
              <w:t>Περιγραφή</w:t>
            </w:r>
          </w:p>
        </w:tc>
        <w:tc>
          <w:tcPr>
            <w:tcW w:w="999" w:type="pct"/>
            <w:shd w:val="clear" w:color="auto" w:fill="DBEEF4"/>
            <w:vAlign w:val="center"/>
          </w:tcPr>
          <w:p w14:paraId="62E54D08" w14:textId="77777777" w:rsidR="00C64464" w:rsidRPr="00510A18" w:rsidRDefault="00C64464" w:rsidP="006B2AEB">
            <w:pPr>
              <w:pStyle w:val="ac"/>
              <w:spacing w:after="0" w:line="240" w:lineRule="auto"/>
              <w:jc w:val="center"/>
            </w:pPr>
            <w:r w:rsidRPr="008F6134">
              <w:rPr>
                <w:b/>
                <w:bCs/>
                <w:color w:val="000000"/>
              </w:rPr>
              <w:t>Υποχρεωτική Απαίτηση</w:t>
            </w:r>
          </w:p>
        </w:tc>
        <w:tc>
          <w:tcPr>
            <w:tcW w:w="1072" w:type="pct"/>
            <w:shd w:val="clear" w:color="auto" w:fill="DBEEF4"/>
            <w:vAlign w:val="center"/>
          </w:tcPr>
          <w:p w14:paraId="11C929A4" w14:textId="77777777" w:rsidR="00C64464" w:rsidRPr="00510A18" w:rsidRDefault="00C64464" w:rsidP="006B2AEB">
            <w:pPr>
              <w:pStyle w:val="ac"/>
              <w:spacing w:after="0" w:line="240" w:lineRule="auto"/>
              <w:jc w:val="center"/>
            </w:pPr>
            <w:bookmarkStart w:id="1" w:name="_Hlk115397393"/>
            <w:r w:rsidRPr="008F6134">
              <w:rPr>
                <w:b/>
                <w:bCs/>
                <w:color w:val="000000"/>
              </w:rPr>
              <w:t>Απάντηση συμμετέχοντα</w:t>
            </w:r>
            <w:bookmarkEnd w:id="1"/>
          </w:p>
        </w:tc>
      </w:tr>
      <w:tr w:rsidR="00C64464" w14:paraId="34006B30" w14:textId="77777777" w:rsidTr="006B2AEB">
        <w:trPr>
          <w:trHeight w:hRule="exact" w:val="437"/>
        </w:trPr>
        <w:tc>
          <w:tcPr>
            <w:tcW w:w="2929" w:type="pct"/>
            <w:shd w:val="clear" w:color="auto" w:fill="D9D9D9"/>
            <w:vAlign w:val="center"/>
          </w:tcPr>
          <w:p w14:paraId="139BACC4" w14:textId="77777777" w:rsidR="00C64464" w:rsidRPr="008B3609" w:rsidRDefault="00C64464" w:rsidP="006B2AEB">
            <w:pPr>
              <w:pStyle w:val="ac"/>
              <w:rPr>
                <w:sz w:val="18"/>
                <w:szCs w:val="18"/>
              </w:rPr>
            </w:pPr>
            <w:r w:rsidRPr="008B3609">
              <w:rPr>
                <w:b/>
                <w:bCs/>
                <w:color w:val="000000"/>
                <w:sz w:val="18"/>
                <w:szCs w:val="18"/>
              </w:rPr>
              <w:t>ΓΕΝΙ</w:t>
            </w:r>
            <w:r>
              <w:rPr>
                <w:b/>
                <w:bCs/>
                <w:color w:val="000000"/>
                <w:sz w:val="18"/>
                <w:szCs w:val="18"/>
              </w:rPr>
              <w:t>ΚΕΣ ΑΠΑΙΤΗΣΕΙΣ</w:t>
            </w:r>
          </w:p>
        </w:tc>
        <w:tc>
          <w:tcPr>
            <w:tcW w:w="999" w:type="pct"/>
            <w:shd w:val="clear" w:color="auto" w:fill="D9D9D9"/>
            <w:vAlign w:val="center"/>
          </w:tcPr>
          <w:p w14:paraId="563F9DF7" w14:textId="77777777" w:rsidR="00C64464" w:rsidRPr="008F6134" w:rsidRDefault="00C64464" w:rsidP="006B2AEB">
            <w:pPr>
              <w:rPr>
                <w:sz w:val="10"/>
                <w:szCs w:val="10"/>
              </w:rPr>
            </w:pPr>
          </w:p>
        </w:tc>
        <w:tc>
          <w:tcPr>
            <w:tcW w:w="1072" w:type="pct"/>
            <w:shd w:val="clear" w:color="auto" w:fill="D9D9D9"/>
            <w:vAlign w:val="center"/>
          </w:tcPr>
          <w:p w14:paraId="619BE080" w14:textId="77777777" w:rsidR="00C64464" w:rsidRPr="008F6134" w:rsidRDefault="00C64464" w:rsidP="006B2AEB">
            <w:pPr>
              <w:rPr>
                <w:sz w:val="10"/>
                <w:szCs w:val="10"/>
              </w:rPr>
            </w:pPr>
          </w:p>
        </w:tc>
      </w:tr>
      <w:tr w:rsidR="00C64464" w:rsidRPr="00E56A73" w14:paraId="18E476C0" w14:textId="77777777" w:rsidTr="006B2AEB">
        <w:trPr>
          <w:trHeight w:val="820"/>
        </w:trPr>
        <w:tc>
          <w:tcPr>
            <w:tcW w:w="2929" w:type="pct"/>
            <w:shd w:val="clear" w:color="auto" w:fill="FFFFFF"/>
            <w:vAlign w:val="center"/>
          </w:tcPr>
          <w:p w14:paraId="0F1CDE5E" w14:textId="77777777" w:rsidR="00C64464" w:rsidRPr="00E56A73" w:rsidRDefault="00C64464" w:rsidP="006B2AEB">
            <w:pPr>
              <w:pStyle w:val="ac"/>
              <w:spacing w:line="240" w:lineRule="auto"/>
              <w:jc w:val="both"/>
              <w:rPr>
                <w:color w:val="000000"/>
                <w:sz w:val="18"/>
                <w:szCs w:val="18"/>
              </w:rPr>
            </w:pPr>
            <w:r w:rsidRPr="00E56A73">
              <w:rPr>
                <w:color w:val="000000"/>
                <w:sz w:val="18"/>
                <w:szCs w:val="18"/>
              </w:rPr>
              <w:t xml:space="preserve">Ο Ανάδοχος δεσμεύεται στην τήρηση του συνόλου των όρων και απαιτήσεων που περιγράφονται στην παρούσα </w:t>
            </w:r>
            <w:r>
              <w:rPr>
                <w:color w:val="000000"/>
                <w:sz w:val="18"/>
                <w:szCs w:val="18"/>
              </w:rPr>
              <w:t xml:space="preserve"> Πρόσκληση</w:t>
            </w:r>
            <w:r w:rsidRPr="00E56A73">
              <w:rPr>
                <w:color w:val="000000"/>
                <w:sz w:val="18"/>
                <w:szCs w:val="18"/>
              </w:rPr>
              <w:t>.</w:t>
            </w:r>
          </w:p>
        </w:tc>
        <w:tc>
          <w:tcPr>
            <w:tcW w:w="999" w:type="pct"/>
            <w:shd w:val="clear" w:color="auto" w:fill="FFFFFF"/>
            <w:vAlign w:val="center"/>
          </w:tcPr>
          <w:p w14:paraId="618B6C07" w14:textId="77777777" w:rsidR="00C64464" w:rsidRPr="00E56A73" w:rsidRDefault="00C64464" w:rsidP="006B2AEB">
            <w:pPr>
              <w:pStyle w:val="ac"/>
              <w:spacing w:after="0" w:line="240" w:lineRule="auto"/>
              <w:jc w:val="center"/>
              <w:rPr>
                <w:b/>
                <w:bCs/>
                <w:sz w:val="18"/>
                <w:szCs w:val="18"/>
              </w:rPr>
            </w:pPr>
            <w:r w:rsidRPr="00E56A73">
              <w:rPr>
                <w:b/>
                <w:bCs/>
                <w:color w:val="000000"/>
                <w:sz w:val="18"/>
                <w:szCs w:val="18"/>
              </w:rPr>
              <w:t>ΝΑΙ</w:t>
            </w:r>
          </w:p>
        </w:tc>
        <w:tc>
          <w:tcPr>
            <w:tcW w:w="1072" w:type="pct"/>
            <w:shd w:val="clear" w:color="auto" w:fill="FFFFFF"/>
            <w:vAlign w:val="center"/>
          </w:tcPr>
          <w:p w14:paraId="3CBC2501" w14:textId="77777777" w:rsidR="00C64464" w:rsidRPr="00E56A73" w:rsidRDefault="00C64464" w:rsidP="006B2AEB">
            <w:pPr>
              <w:rPr>
                <w:sz w:val="18"/>
                <w:szCs w:val="18"/>
              </w:rPr>
            </w:pPr>
          </w:p>
        </w:tc>
      </w:tr>
      <w:tr w:rsidR="00C64464" w:rsidRPr="00E56A73" w14:paraId="675EE774" w14:textId="77777777" w:rsidTr="006B2AEB">
        <w:trPr>
          <w:trHeight w:val="850"/>
        </w:trPr>
        <w:tc>
          <w:tcPr>
            <w:tcW w:w="2929" w:type="pct"/>
            <w:shd w:val="clear" w:color="auto" w:fill="FFFFFF"/>
            <w:vAlign w:val="center"/>
          </w:tcPr>
          <w:p w14:paraId="0FAC5FFF" w14:textId="77777777" w:rsidR="00C64464" w:rsidRPr="00E56A73" w:rsidRDefault="00C64464" w:rsidP="006B2AEB">
            <w:pPr>
              <w:pStyle w:val="ac"/>
              <w:spacing w:line="240" w:lineRule="auto"/>
              <w:jc w:val="both"/>
              <w:rPr>
                <w:color w:val="000000"/>
                <w:sz w:val="18"/>
                <w:szCs w:val="18"/>
              </w:rPr>
            </w:pPr>
            <w:r w:rsidRPr="00E56A73">
              <w:rPr>
                <w:color w:val="000000"/>
                <w:sz w:val="18"/>
                <w:szCs w:val="18"/>
              </w:rPr>
              <w:t xml:space="preserve">Ο Ανάδοχος υποχρεούται να τηρεί τις υποχρεώσεις του που απορρέουν από τις διατάξεις της περιβαλλοντικής, κοινωνικοασφαλιστικής και εργατικής και ασφαλιστικής νομοθεσίας και της νομοθεσίας περί υγείας και ασφάλειας των εργαζομένων και πρόληψης του επαγγελματικού κινδύνου,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Ειδικότερα, ως προς την εθνική εργατική και κοινωνικοασφαλιστική νομοθεσία, ο Ανάδοχος υποχρεούται να τηρεί όλους τους Ελληνικούς Νόμους τους σχετικούς με την εργασία (Εργατική Νομοθεσία) και τις διατάξεις για αμοιβές, και με τη ρητή υποχρέωση να καταβάλει τις νόμιμες αποδοχές στους εργαζόμενους οι οποίες σε καμία περίπτωση δεν μπορεί να είναι κατώτερες των προβλεπόμενων από τις οικίες Συλλογικές Συμβάσεις Εργασίας, στις οποίες τυχόν υπάγονται οι εργαζόμενοι, να τηρεί το νόμιμο ωράριο εργασίας, ως και τις νόμιμες ασφαλιστικές καλύψεις, τους όρους υγιεινής και ασφάλειας των εργαζομένων, και πρόληψης </w:t>
            </w:r>
            <w:r w:rsidRPr="00E56A73">
              <w:rPr>
                <w:color w:val="000000"/>
                <w:sz w:val="18"/>
                <w:szCs w:val="18"/>
              </w:rPr>
              <w:lastRenderedPageBreak/>
              <w:t xml:space="preserve">του επαγγελματικού κινδύνου, τις λοιπές κοινωνικές παροχές, αποζημιώσεις, φόρους, </w:t>
            </w:r>
            <w:proofErr w:type="spellStart"/>
            <w:r w:rsidRPr="00E56A73">
              <w:rPr>
                <w:color w:val="000000"/>
                <w:sz w:val="18"/>
                <w:szCs w:val="18"/>
              </w:rPr>
              <w:t>κ.λ.π</w:t>
            </w:r>
            <w:proofErr w:type="spellEnd"/>
            <w:r w:rsidRPr="00E56A73">
              <w:rPr>
                <w:color w:val="000000"/>
                <w:sz w:val="18"/>
                <w:szCs w:val="18"/>
              </w:rPr>
              <w:t>., θα ευθύνεται δε έναντι των Ελληνικών Αρχών για την τήρηση κάθε υποχρέωσης που προκύπτει απ’ αυτές. Επίσης υποχρεούται να εκπληρώνει όλες του τις υποχρεώσεις απέναντι στο Δημόσιο, στους ασφαλιστικούς φορείς και σε κάθε τρίτο.</w:t>
            </w:r>
          </w:p>
        </w:tc>
        <w:tc>
          <w:tcPr>
            <w:tcW w:w="999" w:type="pct"/>
            <w:shd w:val="clear" w:color="auto" w:fill="FFFFFF"/>
            <w:vAlign w:val="center"/>
          </w:tcPr>
          <w:p w14:paraId="62EB6E9C" w14:textId="77777777" w:rsidR="00C64464" w:rsidRPr="00E56A73" w:rsidRDefault="00C64464" w:rsidP="006B2AEB">
            <w:pPr>
              <w:pStyle w:val="ac"/>
              <w:spacing w:after="0" w:line="240" w:lineRule="auto"/>
              <w:jc w:val="center"/>
              <w:rPr>
                <w:b/>
                <w:bCs/>
                <w:sz w:val="18"/>
                <w:szCs w:val="18"/>
              </w:rPr>
            </w:pPr>
            <w:r w:rsidRPr="00E56A73">
              <w:rPr>
                <w:b/>
                <w:bCs/>
                <w:color w:val="000000"/>
                <w:sz w:val="18"/>
                <w:szCs w:val="18"/>
              </w:rPr>
              <w:lastRenderedPageBreak/>
              <w:t>ΝΑΙ</w:t>
            </w:r>
          </w:p>
        </w:tc>
        <w:tc>
          <w:tcPr>
            <w:tcW w:w="1072" w:type="pct"/>
            <w:shd w:val="clear" w:color="auto" w:fill="FFFFFF"/>
            <w:vAlign w:val="center"/>
          </w:tcPr>
          <w:p w14:paraId="7CFF409E" w14:textId="77777777" w:rsidR="00C64464" w:rsidRPr="00E56A73" w:rsidRDefault="00C64464" w:rsidP="006B2AEB">
            <w:pPr>
              <w:rPr>
                <w:sz w:val="18"/>
                <w:szCs w:val="18"/>
              </w:rPr>
            </w:pPr>
          </w:p>
        </w:tc>
      </w:tr>
      <w:tr w:rsidR="00C64464" w:rsidRPr="00E56A73" w14:paraId="0A749360" w14:textId="77777777" w:rsidTr="006B2AEB">
        <w:trPr>
          <w:trHeight w:val="850"/>
        </w:trPr>
        <w:tc>
          <w:tcPr>
            <w:tcW w:w="2929" w:type="pct"/>
            <w:shd w:val="clear" w:color="auto" w:fill="FFFFFF"/>
            <w:vAlign w:val="center"/>
          </w:tcPr>
          <w:p w14:paraId="3EE2494C" w14:textId="77777777" w:rsidR="00C64464" w:rsidRPr="00E56A73" w:rsidRDefault="00C64464" w:rsidP="006B2AEB">
            <w:pPr>
              <w:pStyle w:val="ac"/>
              <w:spacing w:line="240" w:lineRule="auto"/>
              <w:jc w:val="both"/>
              <w:rPr>
                <w:sz w:val="18"/>
                <w:szCs w:val="18"/>
              </w:rPr>
            </w:pPr>
            <w:r w:rsidRPr="00E56A73">
              <w:rPr>
                <w:color w:val="000000"/>
                <w:sz w:val="18"/>
                <w:szCs w:val="18"/>
              </w:rPr>
              <w:t>Ο Ανάδοχος εγγυάται για τη διάθεση του προσωπικού και εξοπλισμού για την υλοποίηση του έργου, καθώς επίσης και συνεργατών που θα διαθέτουν την απαιτούμενη εμπειρία, τεχνογνωσία και ικανότητα, ώστε να ανταποκριθούν πλήρως στις απαιτήσεις της σύμβασης.</w:t>
            </w:r>
          </w:p>
        </w:tc>
        <w:tc>
          <w:tcPr>
            <w:tcW w:w="999" w:type="pct"/>
            <w:shd w:val="clear" w:color="auto" w:fill="FFFFFF"/>
            <w:vAlign w:val="center"/>
          </w:tcPr>
          <w:p w14:paraId="0A22C1A1" w14:textId="77777777" w:rsidR="00C64464" w:rsidRPr="00E56A73" w:rsidRDefault="00C64464" w:rsidP="006B2AEB">
            <w:pPr>
              <w:pStyle w:val="ac"/>
              <w:spacing w:after="0" w:line="240" w:lineRule="auto"/>
              <w:jc w:val="center"/>
              <w:rPr>
                <w:b/>
                <w:bCs/>
                <w:sz w:val="18"/>
                <w:szCs w:val="18"/>
              </w:rPr>
            </w:pPr>
            <w:r w:rsidRPr="00E56A73">
              <w:rPr>
                <w:b/>
                <w:bCs/>
                <w:color w:val="000000"/>
                <w:sz w:val="18"/>
                <w:szCs w:val="18"/>
              </w:rPr>
              <w:t>ΝΑΙ</w:t>
            </w:r>
          </w:p>
        </w:tc>
        <w:tc>
          <w:tcPr>
            <w:tcW w:w="1072" w:type="pct"/>
            <w:shd w:val="clear" w:color="auto" w:fill="FFFFFF"/>
            <w:vAlign w:val="center"/>
          </w:tcPr>
          <w:p w14:paraId="726AE8DE" w14:textId="77777777" w:rsidR="00C64464" w:rsidRPr="00E56A73" w:rsidRDefault="00C64464" w:rsidP="006B2AEB">
            <w:pPr>
              <w:rPr>
                <w:sz w:val="18"/>
                <w:szCs w:val="18"/>
              </w:rPr>
            </w:pPr>
          </w:p>
        </w:tc>
      </w:tr>
      <w:tr w:rsidR="00C64464" w:rsidRPr="00E56A73" w14:paraId="4DA8D42F" w14:textId="77777777" w:rsidTr="006B2AEB">
        <w:trPr>
          <w:trHeight w:val="895"/>
        </w:trPr>
        <w:tc>
          <w:tcPr>
            <w:tcW w:w="2929" w:type="pct"/>
            <w:shd w:val="clear" w:color="auto" w:fill="FFFFFF"/>
            <w:vAlign w:val="center"/>
          </w:tcPr>
          <w:p w14:paraId="35466DC4" w14:textId="77777777" w:rsidR="00C64464" w:rsidRPr="00E56A73" w:rsidRDefault="00C64464" w:rsidP="006B2AEB">
            <w:pPr>
              <w:pStyle w:val="ac"/>
              <w:spacing w:line="240" w:lineRule="auto"/>
              <w:jc w:val="both"/>
              <w:rPr>
                <w:color w:val="000000"/>
                <w:sz w:val="18"/>
                <w:szCs w:val="18"/>
              </w:rPr>
            </w:pPr>
            <w:r>
              <w:rPr>
                <w:color w:val="000000"/>
                <w:sz w:val="18"/>
                <w:szCs w:val="18"/>
              </w:rPr>
              <w:t>Ο Ανάδοχος διαθέτει την απαιτούμενη τεχνική και επαγγελματική επάρκεια για τη διεκπεραίωση του έργου</w:t>
            </w:r>
            <w:r w:rsidRPr="00BF02B7">
              <w:rPr>
                <w:color w:val="000000"/>
                <w:sz w:val="18"/>
                <w:szCs w:val="18"/>
              </w:rPr>
              <w:t>,</w:t>
            </w:r>
            <w:r>
              <w:rPr>
                <w:color w:val="000000"/>
                <w:sz w:val="18"/>
                <w:szCs w:val="18"/>
              </w:rPr>
              <w:t xml:space="preserve"> όπως προσδιορίζεται στην παρούσα Πρόσκληση.</w:t>
            </w:r>
          </w:p>
        </w:tc>
        <w:tc>
          <w:tcPr>
            <w:tcW w:w="999" w:type="pct"/>
            <w:shd w:val="clear" w:color="auto" w:fill="FFFFFF"/>
            <w:vAlign w:val="center"/>
          </w:tcPr>
          <w:p w14:paraId="69EDD244" w14:textId="77777777" w:rsidR="00C64464" w:rsidRPr="00E56A73" w:rsidRDefault="00C64464" w:rsidP="006B2AEB">
            <w:pPr>
              <w:pStyle w:val="ac"/>
              <w:spacing w:after="0" w:line="240" w:lineRule="auto"/>
              <w:jc w:val="center"/>
              <w:rPr>
                <w:b/>
                <w:bCs/>
                <w:color w:val="000000"/>
                <w:sz w:val="18"/>
                <w:szCs w:val="18"/>
              </w:rPr>
            </w:pPr>
            <w:r>
              <w:rPr>
                <w:b/>
                <w:bCs/>
                <w:color w:val="000000"/>
                <w:sz w:val="18"/>
                <w:szCs w:val="18"/>
              </w:rPr>
              <w:t>ΝΑΙ</w:t>
            </w:r>
          </w:p>
        </w:tc>
        <w:tc>
          <w:tcPr>
            <w:tcW w:w="1072" w:type="pct"/>
            <w:shd w:val="clear" w:color="auto" w:fill="FFFFFF"/>
            <w:vAlign w:val="center"/>
          </w:tcPr>
          <w:p w14:paraId="63A86147" w14:textId="77777777" w:rsidR="00C64464" w:rsidRPr="00E56A73" w:rsidRDefault="00C64464" w:rsidP="006B2AEB">
            <w:pPr>
              <w:rPr>
                <w:sz w:val="18"/>
                <w:szCs w:val="18"/>
              </w:rPr>
            </w:pPr>
          </w:p>
        </w:tc>
      </w:tr>
      <w:tr w:rsidR="00C64464" w:rsidRPr="00E56A73" w14:paraId="13AABBC9" w14:textId="77777777" w:rsidTr="006B2AEB">
        <w:trPr>
          <w:trHeight w:val="895"/>
        </w:trPr>
        <w:tc>
          <w:tcPr>
            <w:tcW w:w="2929" w:type="pct"/>
            <w:shd w:val="clear" w:color="auto" w:fill="FFFFFF"/>
            <w:vAlign w:val="center"/>
          </w:tcPr>
          <w:p w14:paraId="60E0DE6C" w14:textId="77777777" w:rsidR="00C64464" w:rsidRPr="00E56A73" w:rsidRDefault="00C64464" w:rsidP="006B2AEB">
            <w:pPr>
              <w:pStyle w:val="ac"/>
              <w:spacing w:line="240" w:lineRule="auto"/>
              <w:jc w:val="both"/>
              <w:rPr>
                <w:color w:val="000000"/>
                <w:sz w:val="18"/>
                <w:szCs w:val="18"/>
              </w:rPr>
            </w:pPr>
            <w:r w:rsidRPr="00E56A73">
              <w:rPr>
                <w:color w:val="000000"/>
                <w:sz w:val="18"/>
                <w:szCs w:val="18"/>
              </w:rPr>
              <w:t>Ο Ανάδοχος υποχρεούται στην έκδοση όλων των απαιτούμενων αδειών και παροχή γνωστοποιήσεων για την επιτυχή ολοκλήρωση των παρεχόμενων υπηρεσιών.</w:t>
            </w:r>
          </w:p>
        </w:tc>
        <w:tc>
          <w:tcPr>
            <w:tcW w:w="999" w:type="pct"/>
            <w:shd w:val="clear" w:color="auto" w:fill="FFFFFF"/>
            <w:vAlign w:val="center"/>
          </w:tcPr>
          <w:p w14:paraId="2DC1BCC9" w14:textId="77777777" w:rsidR="00C64464" w:rsidRPr="00E56A73" w:rsidRDefault="00C64464" w:rsidP="006B2AEB">
            <w:pPr>
              <w:pStyle w:val="ac"/>
              <w:spacing w:after="0" w:line="240" w:lineRule="auto"/>
              <w:jc w:val="center"/>
              <w:rPr>
                <w:b/>
                <w:bCs/>
                <w:color w:val="000000"/>
                <w:sz w:val="18"/>
                <w:szCs w:val="18"/>
              </w:rPr>
            </w:pPr>
            <w:r w:rsidRPr="00E56A73">
              <w:rPr>
                <w:b/>
                <w:bCs/>
                <w:color w:val="000000"/>
                <w:sz w:val="18"/>
                <w:szCs w:val="18"/>
              </w:rPr>
              <w:t>ΝΑΙ</w:t>
            </w:r>
          </w:p>
        </w:tc>
        <w:tc>
          <w:tcPr>
            <w:tcW w:w="1072" w:type="pct"/>
            <w:shd w:val="clear" w:color="auto" w:fill="FFFFFF"/>
            <w:vAlign w:val="center"/>
          </w:tcPr>
          <w:p w14:paraId="7C7445E7" w14:textId="77777777" w:rsidR="00C64464" w:rsidRPr="00E56A73" w:rsidRDefault="00C64464" w:rsidP="006B2AEB">
            <w:pPr>
              <w:rPr>
                <w:sz w:val="18"/>
                <w:szCs w:val="18"/>
              </w:rPr>
            </w:pPr>
          </w:p>
        </w:tc>
      </w:tr>
      <w:tr w:rsidR="00C64464" w:rsidRPr="00E56A73" w14:paraId="16B0ED5F" w14:textId="77777777" w:rsidTr="006B2AEB">
        <w:trPr>
          <w:trHeight w:val="555"/>
        </w:trPr>
        <w:tc>
          <w:tcPr>
            <w:tcW w:w="2929" w:type="pct"/>
            <w:shd w:val="clear" w:color="auto" w:fill="FFFFFF"/>
            <w:vAlign w:val="center"/>
          </w:tcPr>
          <w:p w14:paraId="17F2D415" w14:textId="77777777" w:rsidR="00C64464" w:rsidRPr="00E56A73" w:rsidRDefault="00C64464" w:rsidP="006B2AEB">
            <w:pPr>
              <w:pStyle w:val="ac"/>
              <w:spacing w:line="240" w:lineRule="auto"/>
              <w:jc w:val="both"/>
              <w:rPr>
                <w:color w:val="000000"/>
                <w:sz w:val="18"/>
                <w:szCs w:val="18"/>
              </w:rPr>
            </w:pPr>
            <w:r w:rsidRPr="00E56A73">
              <w:rPr>
                <w:color w:val="000000"/>
                <w:sz w:val="18"/>
                <w:szCs w:val="18"/>
              </w:rPr>
              <w:t>Ο Ανάδοχος είναι υποχρεωμένος να συνεργάζεται με την Αναθέτουσα Αρχή για την εκτέλεση και τήρηση της σύμβασης.</w:t>
            </w:r>
          </w:p>
        </w:tc>
        <w:tc>
          <w:tcPr>
            <w:tcW w:w="999" w:type="pct"/>
            <w:shd w:val="clear" w:color="auto" w:fill="FFFFFF"/>
            <w:vAlign w:val="center"/>
          </w:tcPr>
          <w:p w14:paraId="59BED6BC" w14:textId="77777777" w:rsidR="00C64464" w:rsidRPr="00E56A73" w:rsidRDefault="00C64464" w:rsidP="006B2AEB">
            <w:pPr>
              <w:pStyle w:val="ac"/>
              <w:spacing w:after="0" w:line="240" w:lineRule="auto"/>
              <w:jc w:val="center"/>
              <w:rPr>
                <w:b/>
                <w:bCs/>
                <w:sz w:val="18"/>
                <w:szCs w:val="18"/>
              </w:rPr>
            </w:pPr>
            <w:r w:rsidRPr="00E56A73">
              <w:rPr>
                <w:b/>
                <w:bCs/>
                <w:color w:val="000000"/>
                <w:sz w:val="18"/>
                <w:szCs w:val="18"/>
              </w:rPr>
              <w:t>ΝΑΙ</w:t>
            </w:r>
          </w:p>
        </w:tc>
        <w:tc>
          <w:tcPr>
            <w:tcW w:w="1072" w:type="pct"/>
            <w:shd w:val="clear" w:color="auto" w:fill="FFFFFF"/>
            <w:vAlign w:val="center"/>
          </w:tcPr>
          <w:p w14:paraId="0940D17A" w14:textId="77777777" w:rsidR="00C64464" w:rsidRPr="00E56A73" w:rsidRDefault="00C64464" w:rsidP="006B2AEB">
            <w:pPr>
              <w:rPr>
                <w:sz w:val="18"/>
                <w:szCs w:val="18"/>
              </w:rPr>
            </w:pPr>
          </w:p>
        </w:tc>
      </w:tr>
      <w:tr w:rsidR="00C64464" w:rsidRPr="00E56A73" w14:paraId="083FC2C2" w14:textId="77777777" w:rsidTr="006B2AEB">
        <w:trPr>
          <w:trHeight w:val="850"/>
        </w:trPr>
        <w:tc>
          <w:tcPr>
            <w:tcW w:w="2929" w:type="pct"/>
            <w:shd w:val="clear" w:color="auto" w:fill="FFFFFF"/>
            <w:vAlign w:val="center"/>
          </w:tcPr>
          <w:p w14:paraId="1C8F03E5" w14:textId="77777777" w:rsidR="00C64464" w:rsidRPr="00E56A73" w:rsidRDefault="00C64464" w:rsidP="006B2AEB">
            <w:pPr>
              <w:pStyle w:val="ac"/>
              <w:spacing w:line="240" w:lineRule="auto"/>
              <w:jc w:val="both"/>
              <w:rPr>
                <w:color w:val="000000"/>
                <w:sz w:val="18"/>
                <w:szCs w:val="18"/>
              </w:rPr>
            </w:pPr>
            <w:r w:rsidRPr="00E56A73">
              <w:rPr>
                <w:color w:val="000000"/>
                <w:sz w:val="18"/>
                <w:szCs w:val="18"/>
              </w:rPr>
              <w:t>Ο Ανάδοχος υποχρεούται να αποκαταστήσει με δικά του έξοδα, κάθε ζημιά ή βλάβη που προκαλείται εξαιτίας του ή λόγω των υπηρεσιών που παρέχει.</w:t>
            </w:r>
          </w:p>
        </w:tc>
        <w:tc>
          <w:tcPr>
            <w:tcW w:w="999" w:type="pct"/>
            <w:shd w:val="clear" w:color="auto" w:fill="FFFFFF"/>
            <w:vAlign w:val="center"/>
          </w:tcPr>
          <w:p w14:paraId="35952C61" w14:textId="77777777" w:rsidR="00C64464" w:rsidRPr="00E56A73" w:rsidRDefault="00C64464" w:rsidP="006B2AEB">
            <w:pPr>
              <w:pStyle w:val="ac"/>
              <w:spacing w:after="0" w:line="240" w:lineRule="auto"/>
              <w:jc w:val="center"/>
              <w:rPr>
                <w:b/>
                <w:bCs/>
                <w:sz w:val="18"/>
                <w:szCs w:val="18"/>
              </w:rPr>
            </w:pPr>
            <w:r w:rsidRPr="00E56A73">
              <w:rPr>
                <w:b/>
                <w:bCs/>
                <w:color w:val="000000"/>
                <w:sz w:val="18"/>
                <w:szCs w:val="18"/>
              </w:rPr>
              <w:t>ΝΑΙ</w:t>
            </w:r>
          </w:p>
        </w:tc>
        <w:tc>
          <w:tcPr>
            <w:tcW w:w="1072" w:type="pct"/>
            <w:shd w:val="clear" w:color="auto" w:fill="FFFFFF"/>
            <w:vAlign w:val="center"/>
          </w:tcPr>
          <w:p w14:paraId="36D443F4" w14:textId="77777777" w:rsidR="00C64464" w:rsidRPr="00E56A73" w:rsidRDefault="00C64464" w:rsidP="006B2AEB">
            <w:pPr>
              <w:rPr>
                <w:sz w:val="18"/>
                <w:szCs w:val="18"/>
              </w:rPr>
            </w:pPr>
          </w:p>
        </w:tc>
      </w:tr>
      <w:tr w:rsidR="00C64464" w:rsidRPr="00E56A73" w14:paraId="68C80E76" w14:textId="77777777" w:rsidTr="006B2AEB">
        <w:trPr>
          <w:trHeight w:val="850"/>
        </w:trPr>
        <w:tc>
          <w:tcPr>
            <w:tcW w:w="2929" w:type="pct"/>
            <w:shd w:val="clear" w:color="auto" w:fill="FFFFFF"/>
            <w:vAlign w:val="center"/>
          </w:tcPr>
          <w:p w14:paraId="111F3B29" w14:textId="77777777" w:rsidR="00C64464" w:rsidRPr="00E56A73" w:rsidRDefault="00C64464" w:rsidP="006B2AEB">
            <w:pPr>
              <w:pStyle w:val="ac"/>
              <w:spacing w:line="240" w:lineRule="auto"/>
              <w:jc w:val="both"/>
              <w:rPr>
                <w:sz w:val="18"/>
                <w:szCs w:val="18"/>
              </w:rPr>
            </w:pPr>
            <w:r w:rsidRPr="00E56A73">
              <w:rPr>
                <w:color w:val="000000"/>
                <w:sz w:val="18"/>
                <w:szCs w:val="18"/>
              </w:rPr>
              <w:t>Ο Ανάδοχος συμμορφώνεται με τη δυνατότητα της Αναθέτουσας Αρχής να διαφοροποιήσει τα υπό μετακόμιση υλικά καθώς και τον τόπο προορισμού των υλικών, σε άλλο/α κτήριο/α, εντός της πόλεως των Πατρών.</w:t>
            </w:r>
          </w:p>
        </w:tc>
        <w:tc>
          <w:tcPr>
            <w:tcW w:w="999" w:type="pct"/>
            <w:shd w:val="clear" w:color="auto" w:fill="FFFFFF"/>
            <w:vAlign w:val="center"/>
          </w:tcPr>
          <w:p w14:paraId="762D4D96" w14:textId="77777777" w:rsidR="00C64464" w:rsidRPr="00E56A73" w:rsidRDefault="00C64464" w:rsidP="006B2AEB">
            <w:pPr>
              <w:pStyle w:val="ac"/>
              <w:spacing w:after="0" w:line="240" w:lineRule="auto"/>
              <w:jc w:val="center"/>
              <w:rPr>
                <w:b/>
                <w:bCs/>
                <w:sz w:val="18"/>
                <w:szCs w:val="18"/>
              </w:rPr>
            </w:pPr>
            <w:r w:rsidRPr="00E56A73">
              <w:rPr>
                <w:b/>
                <w:bCs/>
                <w:color w:val="000000"/>
                <w:sz w:val="18"/>
                <w:szCs w:val="18"/>
              </w:rPr>
              <w:t>ΝΑΙ</w:t>
            </w:r>
          </w:p>
        </w:tc>
        <w:tc>
          <w:tcPr>
            <w:tcW w:w="1072" w:type="pct"/>
            <w:shd w:val="clear" w:color="auto" w:fill="FFFFFF"/>
            <w:vAlign w:val="center"/>
          </w:tcPr>
          <w:p w14:paraId="43066E73" w14:textId="77777777" w:rsidR="00C64464" w:rsidRPr="00E56A73" w:rsidRDefault="00C64464" w:rsidP="006B2AEB">
            <w:pPr>
              <w:rPr>
                <w:sz w:val="18"/>
                <w:szCs w:val="18"/>
              </w:rPr>
            </w:pPr>
          </w:p>
        </w:tc>
      </w:tr>
      <w:tr w:rsidR="00C64464" w:rsidRPr="00E56A73" w14:paraId="36F254DD" w14:textId="77777777" w:rsidTr="006B2AEB">
        <w:trPr>
          <w:trHeight w:val="850"/>
        </w:trPr>
        <w:tc>
          <w:tcPr>
            <w:tcW w:w="2929" w:type="pct"/>
            <w:shd w:val="clear" w:color="auto" w:fill="FFFFFF"/>
            <w:vAlign w:val="center"/>
          </w:tcPr>
          <w:p w14:paraId="5DDFB928" w14:textId="77777777" w:rsidR="00C64464" w:rsidRPr="00E56A73" w:rsidRDefault="00C64464" w:rsidP="006B2AEB">
            <w:pPr>
              <w:pStyle w:val="ac"/>
              <w:spacing w:line="240" w:lineRule="auto"/>
              <w:jc w:val="both"/>
              <w:rPr>
                <w:color w:val="000000"/>
                <w:sz w:val="18"/>
                <w:szCs w:val="18"/>
              </w:rPr>
            </w:pPr>
            <w:r w:rsidRPr="00E56A73">
              <w:rPr>
                <w:color w:val="000000"/>
                <w:sz w:val="18"/>
                <w:szCs w:val="18"/>
              </w:rPr>
              <w:t>Η υποβολή της προσφοράς συνεπάγεται εκ μέρους του προσφέροντος την πλήρη γνώση και αποδοχή όλων των όρων της παρούσας διακήρυξης και των λοιπών εγγράφων της σύμβασης.</w:t>
            </w:r>
          </w:p>
        </w:tc>
        <w:tc>
          <w:tcPr>
            <w:tcW w:w="999" w:type="pct"/>
            <w:shd w:val="clear" w:color="auto" w:fill="FFFFFF"/>
            <w:vAlign w:val="center"/>
          </w:tcPr>
          <w:p w14:paraId="6ACF09C5" w14:textId="77777777" w:rsidR="00C64464" w:rsidRPr="00E56A73" w:rsidRDefault="00C64464" w:rsidP="006B2AEB">
            <w:pPr>
              <w:pStyle w:val="ac"/>
              <w:spacing w:after="0" w:line="240" w:lineRule="auto"/>
              <w:jc w:val="center"/>
              <w:rPr>
                <w:b/>
                <w:bCs/>
                <w:color w:val="000000"/>
                <w:sz w:val="18"/>
                <w:szCs w:val="18"/>
              </w:rPr>
            </w:pPr>
            <w:r w:rsidRPr="00E56A73">
              <w:rPr>
                <w:b/>
                <w:bCs/>
                <w:color w:val="000000"/>
                <w:sz w:val="18"/>
                <w:szCs w:val="18"/>
              </w:rPr>
              <w:t>ΝΑΙ</w:t>
            </w:r>
          </w:p>
        </w:tc>
        <w:tc>
          <w:tcPr>
            <w:tcW w:w="1072" w:type="pct"/>
            <w:shd w:val="clear" w:color="auto" w:fill="FFFFFF"/>
            <w:vAlign w:val="center"/>
          </w:tcPr>
          <w:p w14:paraId="23B6CD65" w14:textId="77777777" w:rsidR="00C64464" w:rsidRPr="00E56A73" w:rsidRDefault="00C64464" w:rsidP="006B2AEB">
            <w:pPr>
              <w:rPr>
                <w:sz w:val="18"/>
                <w:szCs w:val="18"/>
              </w:rPr>
            </w:pPr>
          </w:p>
        </w:tc>
      </w:tr>
    </w:tbl>
    <w:p w14:paraId="09AE6C78" w14:textId="77777777" w:rsidR="00C64464" w:rsidRPr="00E56A73" w:rsidRDefault="00C64464" w:rsidP="00C64464">
      <w:pPr>
        <w:rPr>
          <w:sz w:val="18"/>
          <w:szCs w:val="18"/>
        </w:rPr>
      </w:pPr>
    </w:p>
    <w:p w14:paraId="0383E454" w14:textId="77777777" w:rsidR="00C64464" w:rsidRDefault="00C64464" w:rsidP="00C64464">
      <w:pPr>
        <w:pStyle w:val="ae"/>
        <w:tabs>
          <w:tab w:val="left" w:leader="dot" w:pos="926"/>
          <w:tab w:val="right" w:leader="dot" w:pos="1526"/>
          <w:tab w:val="left" w:pos="1579"/>
        </w:tabs>
        <w:rPr>
          <w:rFonts w:ascii="Times New Roman" w:hAnsi="Times New Roman" w:cs="Times New Roman"/>
          <w:color w:val="000000"/>
        </w:rPr>
      </w:pPr>
    </w:p>
    <w:p w14:paraId="75DB2ED9" w14:textId="77777777" w:rsidR="00C64464" w:rsidRPr="00E15A2A" w:rsidRDefault="00C64464" w:rsidP="00C64464">
      <w:pPr>
        <w:pStyle w:val="ae"/>
        <w:tabs>
          <w:tab w:val="left" w:leader="dot" w:pos="926"/>
          <w:tab w:val="right" w:leader="dot" w:pos="1526"/>
          <w:tab w:val="left" w:pos="1579"/>
        </w:tabs>
        <w:rPr>
          <w:rFonts w:ascii="Times New Roman" w:hAnsi="Times New Roman" w:cs="Times New Roman"/>
          <w:b w:val="0"/>
          <w:bCs w:val="0"/>
          <w:color w:val="000000"/>
        </w:rPr>
      </w:pPr>
    </w:p>
    <w:p w14:paraId="74A12DD8" w14:textId="77777777" w:rsidR="00C64464" w:rsidRPr="00E15A2A" w:rsidRDefault="00C64464" w:rsidP="00C64464">
      <w:pPr>
        <w:pStyle w:val="ae"/>
        <w:tabs>
          <w:tab w:val="left" w:leader="dot" w:pos="926"/>
          <w:tab w:val="right" w:leader="dot" w:pos="1526"/>
          <w:tab w:val="left" w:pos="1579"/>
        </w:tabs>
        <w:rPr>
          <w:rFonts w:ascii="Times New Roman" w:hAnsi="Times New Roman" w:cs="Times New Roman"/>
          <w:b w:val="0"/>
          <w:bCs w:val="0"/>
        </w:rPr>
      </w:pPr>
      <w:r w:rsidRPr="00E15A2A">
        <w:rPr>
          <w:rFonts w:ascii="Times New Roman" w:hAnsi="Times New Roman" w:cs="Times New Roman"/>
          <w:b w:val="0"/>
          <w:bCs w:val="0"/>
          <w:color w:val="000000"/>
        </w:rPr>
        <w:t>……/……./2024</w:t>
      </w:r>
    </w:p>
    <w:p w14:paraId="6668B0C7" w14:textId="77777777" w:rsidR="00C64464" w:rsidRPr="00F7579B" w:rsidRDefault="00C64464" w:rsidP="00C64464">
      <w:pPr>
        <w:spacing w:after="239" w:line="1" w:lineRule="exact"/>
        <w:rPr>
          <w:szCs w:val="22"/>
        </w:rPr>
      </w:pPr>
    </w:p>
    <w:p w14:paraId="59529F21" w14:textId="77777777" w:rsidR="00C64464" w:rsidRDefault="00C64464" w:rsidP="00C64464">
      <w:pPr>
        <w:pStyle w:val="10"/>
        <w:spacing w:after="0"/>
        <w:jc w:val="center"/>
        <w:rPr>
          <w:rFonts w:ascii="Times New Roman" w:hAnsi="Times New Roman" w:cs="Times New Roman"/>
          <w:color w:val="000000"/>
        </w:rPr>
      </w:pPr>
      <w:r w:rsidRPr="00556992">
        <w:rPr>
          <w:rFonts w:ascii="Times New Roman" w:hAnsi="Times New Roman" w:cs="Times New Roman"/>
          <w:color w:val="000000"/>
        </w:rPr>
        <w:t>Για τον Οικονομικό Φορέα</w:t>
      </w:r>
      <w:r w:rsidRPr="00556992">
        <w:rPr>
          <w:rFonts w:ascii="Times New Roman" w:hAnsi="Times New Roman" w:cs="Times New Roman"/>
          <w:color w:val="000000"/>
        </w:rPr>
        <w:br/>
        <w:t>(Ονο</w:t>
      </w:r>
      <w:r>
        <w:rPr>
          <w:rFonts w:ascii="Times New Roman" w:hAnsi="Times New Roman" w:cs="Times New Roman"/>
          <w:color w:val="000000"/>
        </w:rPr>
        <w:t>ματεπώνυμο - Υπογραφή</w:t>
      </w:r>
      <w:r w:rsidRPr="00556992">
        <w:rPr>
          <w:rFonts w:ascii="Times New Roman" w:hAnsi="Times New Roman" w:cs="Times New Roman"/>
          <w:color w:val="000000"/>
        </w:rPr>
        <w:t>)</w:t>
      </w:r>
    </w:p>
    <w:p w14:paraId="51AF90DA" w14:textId="77777777" w:rsidR="00C64464" w:rsidRDefault="00C64464" w:rsidP="00C64464">
      <w:pPr>
        <w:pStyle w:val="10"/>
        <w:spacing w:after="0"/>
        <w:jc w:val="center"/>
        <w:rPr>
          <w:rFonts w:ascii="Times New Roman" w:hAnsi="Times New Roman" w:cs="Times New Roman"/>
          <w:color w:val="000000"/>
        </w:rPr>
      </w:pPr>
    </w:p>
    <w:p w14:paraId="5754C932" w14:textId="77777777" w:rsidR="00C64464" w:rsidRDefault="00C64464" w:rsidP="00C64464">
      <w:pPr>
        <w:pStyle w:val="10"/>
        <w:spacing w:before="240" w:line="240" w:lineRule="auto"/>
        <w:rPr>
          <w:rFonts w:ascii="Times New Roman" w:hAnsi="Times New Roman" w:cs="Times New Roman"/>
          <w:b/>
          <w:bCs/>
          <w:color w:val="000000"/>
          <w:u w:val="single"/>
        </w:rPr>
      </w:pPr>
    </w:p>
    <w:p w14:paraId="42EF3EF8" w14:textId="77777777" w:rsidR="006A55DE" w:rsidRDefault="006A55DE"/>
    <w:sectPr w:rsidR="006A55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464"/>
    <w:rsid w:val="006A55DE"/>
    <w:rsid w:val="00923E62"/>
    <w:rsid w:val="00C644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688F"/>
  <w15:chartTrackingRefBased/>
  <w15:docId w15:val="{CD5FF289-5D46-4D14-B4B5-81825933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464"/>
    <w:pPr>
      <w:spacing w:after="0" w:line="240" w:lineRule="auto"/>
    </w:pPr>
    <w:rPr>
      <w:rFonts w:ascii="Times New Roman" w:eastAsia="Times New Roman" w:hAnsi="Times New Roman" w:cs="Times New Roman"/>
      <w:kern w:val="0"/>
      <w:sz w:val="20"/>
      <w:szCs w:val="20"/>
      <w:lang w:eastAsia="el-GR"/>
      <w14:ligatures w14:val="none"/>
    </w:rPr>
  </w:style>
  <w:style w:type="paragraph" w:styleId="1">
    <w:name w:val="heading 1"/>
    <w:basedOn w:val="a"/>
    <w:next w:val="a"/>
    <w:link w:val="1Char"/>
    <w:uiPriority w:val="9"/>
    <w:qFormat/>
    <w:rsid w:val="00C6446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C6446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C6446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C6446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C6446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C6446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C6446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C6446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C6446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6446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6446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6446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6446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6446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6446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6446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6446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64464"/>
    <w:rPr>
      <w:rFonts w:eastAsiaTheme="majorEastAsia" w:cstheme="majorBidi"/>
      <w:color w:val="272727" w:themeColor="text1" w:themeTint="D8"/>
    </w:rPr>
  </w:style>
  <w:style w:type="paragraph" w:styleId="a3">
    <w:name w:val="Title"/>
    <w:basedOn w:val="a"/>
    <w:next w:val="a"/>
    <w:link w:val="Char"/>
    <w:uiPriority w:val="10"/>
    <w:qFormat/>
    <w:rsid w:val="00C6446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C6446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6446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C6446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6446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C64464"/>
    <w:rPr>
      <w:i/>
      <w:iCs/>
      <w:color w:val="404040" w:themeColor="text1" w:themeTint="BF"/>
    </w:rPr>
  </w:style>
  <w:style w:type="paragraph" w:styleId="a6">
    <w:name w:val="List Paragraph"/>
    <w:basedOn w:val="a"/>
    <w:uiPriority w:val="34"/>
    <w:qFormat/>
    <w:rsid w:val="00C6446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C64464"/>
    <w:rPr>
      <w:i/>
      <w:iCs/>
      <w:color w:val="0F4761" w:themeColor="accent1" w:themeShade="BF"/>
    </w:rPr>
  </w:style>
  <w:style w:type="paragraph" w:styleId="a8">
    <w:name w:val="Intense Quote"/>
    <w:basedOn w:val="a"/>
    <w:next w:val="a"/>
    <w:link w:val="Char2"/>
    <w:uiPriority w:val="30"/>
    <w:qFormat/>
    <w:rsid w:val="00C6446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C64464"/>
    <w:rPr>
      <w:i/>
      <w:iCs/>
      <w:color w:val="0F4761" w:themeColor="accent1" w:themeShade="BF"/>
    </w:rPr>
  </w:style>
  <w:style w:type="character" w:styleId="a9">
    <w:name w:val="Intense Reference"/>
    <w:basedOn w:val="a0"/>
    <w:uiPriority w:val="32"/>
    <w:qFormat/>
    <w:rsid w:val="00C64464"/>
    <w:rPr>
      <w:b/>
      <w:bCs/>
      <w:smallCaps/>
      <w:color w:val="0F4761" w:themeColor="accent1" w:themeShade="BF"/>
      <w:spacing w:val="5"/>
    </w:rPr>
  </w:style>
  <w:style w:type="character" w:customStyle="1" w:styleId="aa">
    <w:name w:val="Σώμα κειμένου_"/>
    <w:basedOn w:val="a0"/>
    <w:link w:val="10"/>
    <w:rsid w:val="00C64464"/>
    <w:rPr>
      <w:rFonts w:ascii="Calibri" w:eastAsia="Calibri" w:hAnsi="Calibri" w:cs="Calibri"/>
    </w:rPr>
  </w:style>
  <w:style w:type="paragraph" w:customStyle="1" w:styleId="10">
    <w:name w:val="Σώμα κειμένου1"/>
    <w:basedOn w:val="a"/>
    <w:link w:val="aa"/>
    <w:rsid w:val="00C64464"/>
    <w:pPr>
      <w:widowControl w:val="0"/>
      <w:spacing w:after="240" w:line="293" w:lineRule="auto"/>
    </w:pPr>
    <w:rPr>
      <w:rFonts w:ascii="Calibri" w:eastAsia="Calibri" w:hAnsi="Calibri" w:cs="Calibri"/>
      <w:kern w:val="2"/>
      <w:sz w:val="22"/>
      <w:szCs w:val="22"/>
      <w:lang w:eastAsia="en-US"/>
      <w14:ligatures w14:val="standardContextual"/>
    </w:rPr>
  </w:style>
  <w:style w:type="character" w:customStyle="1" w:styleId="ab">
    <w:name w:val="Άλλα_"/>
    <w:basedOn w:val="a0"/>
    <w:link w:val="ac"/>
    <w:rsid w:val="00C64464"/>
    <w:rPr>
      <w:rFonts w:ascii="Calibri" w:eastAsia="Calibri" w:hAnsi="Calibri" w:cs="Calibri"/>
    </w:rPr>
  </w:style>
  <w:style w:type="character" w:customStyle="1" w:styleId="ad">
    <w:name w:val="Λεζάντα πίνακα_"/>
    <w:basedOn w:val="a0"/>
    <w:link w:val="ae"/>
    <w:rsid w:val="00C64464"/>
    <w:rPr>
      <w:rFonts w:ascii="Calibri" w:eastAsia="Calibri" w:hAnsi="Calibri" w:cs="Calibri"/>
      <w:b/>
      <w:bCs/>
    </w:rPr>
  </w:style>
  <w:style w:type="paragraph" w:customStyle="1" w:styleId="ac">
    <w:name w:val="Άλλα"/>
    <w:basedOn w:val="a"/>
    <w:link w:val="ab"/>
    <w:rsid w:val="00C64464"/>
    <w:pPr>
      <w:widowControl w:val="0"/>
      <w:spacing w:after="240" w:line="293" w:lineRule="auto"/>
    </w:pPr>
    <w:rPr>
      <w:rFonts w:ascii="Calibri" w:eastAsia="Calibri" w:hAnsi="Calibri" w:cs="Calibri"/>
      <w:kern w:val="2"/>
      <w:sz w:val="22"/>
      <w:szCs w:val="22"/>
      <w:lang w:eastAsia="en-US"/>
      <w14:ligatures w14:val="standardContextual"/>
    </w:rPr>
  </w:style>
  <w:style w:type="paragraph" w:customStyle="1" w:styleId="ae">
    <w:name w:val="Λεζάντα πίνακα"/>
    <w:basedOn w:val="a"/>
    <w:link w:val="ad"/>
    <w:rsid w:val="00C64464"/>
    <w:pPr>
      <w:widowControl w:val="0"/>
      <w:jc w:val="center"/>
    </w:pPr>
    <w:rPr>
      <w:rFonts w:ascii="Calibri" w:eastAsia="Calibri" w:hAnsi="Calibri" w:cs="Calibri"/>
      <w:b/>
      <w:bCs/>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2949</Characters>
  <Application>Microsoft Office Word</Application>
  <DocSecurity>0</DocSecurity>
  <Lines>24</Lines>
  <Paragraphs>6</Paragraphs>
  <ScaleCrop>false</ScaleCrop>
  <Company>Microsoft</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ΓΚΟΛΦΙΝΟΠΟΥΛΟΣ ΣΠΥΡΙΔΩΝ</dc:creator>
  <cp:keywords/>
  <dc:description/>
  <cp:lastModifiedBy>ΓΚΟΛΦΙΝΟΠΟΥΛΟΣ ΣΠΥΡΙΔΩΝ</cp:lastModifiedBy>
  <cp:revision>1</cp:revision>
  <dcterms:created xsi:type="dcterms:W3CDTF">2024-01-23T09:15:00Z</dcterms:created>
  <dcterms:modified xsi:type="dcterms:W3CDTF">2024-01-23T09:15:00Z</dcterms:modified>
</cp:coreProperties>
</file>